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DC0F7" w14:textId="7C5B1AB9" w:rsidR="00075D19" w:rsidRPr="006F42D2" w:rsidRDefault="00075D19" w:rsidP="002F4B6E">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bookmarkStart w:id="0" w:name="_GoBack"/>
      <w:bookmarkEnd w:id="0"/>
      <w:r w:rsidRPr="006F42D2">
        <w:rPr>
          <w:rFonts w:ascii="Arial" w:hAnsi="Arial" w:cs="Arial"/>
          <w:sz w:val="22"/>
          <w:szCs w:val="22"/>
        </w:rPr>
        <w:t xml:space="preserve">PROGRAMA </w:t>
      </w:r>
      <w:r w:rsidR="007E712C" w:rsidRPr="006F42D2">
        <w:rPr>
          <w:rFonts w:ascii="Arial" w:hAnsi="Arial" w:cs="Arial"/>
          <w:sz w:val="22"/>
          <w:szCs w:val="22"/>
        </w:rPr>
        <w:t xml:space="preserve">14YA </w:t>
      </w:r>
    </w:p>
    <w:p w14:paraId="47082954" w14:textId="47B1EB85" w:rsidR="00453EC1" w:rsidRPr="006F42D2" w:rsidRDefault="003A33AF" w:rsidP="00453EC1">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r w:rsidRPr="006F42D2">
        <w:rPr>
          <w:rFonts w:ascii="Arial" w:hAnsi="Arial" w:cs="Arial"/>
          <w:sz w:val="22"/>
          <w:szCs w:val="22"/>
        </w:rPr>
        <w:t>C25</w:t>
      </w:r>
      <w:r w:rsidR="0059772F">
        <w:rPr>
          <w:rFonts w:ascii="Arial" w:hAnsi="Arial" w:cs="Arial"/>
          <w:sz w:val="22"/>
          <w:szCs w:val="22"/>
        </w:rPr>
        <w:t xml:space="preserve"> </w:t>
      </w:r>
      <w:r w:rsidRPr="006F42D2">
        <w:rPr>
          <w:rFonts w:ascii="Arial" w:hAnsi="Arial" w:cs="Arial"/>
          <w:sz w:val="22"/>
          <w:szCs w:val="22"/>
        </w:rPr>
        <w:t>I1</w:t>
      </w:r>
      <w:r w:rsidR="001B0B57" w:rsidRPr="006F42D2">
        <w:rPr>
          <w:rFonts w:ascii="Arial" w:hAnsi="Arial" w:cs="Arial"/>
          <w:sz w:val="22"/>
          <w:szCs w:val="22"/>
        </w:rPr>
        <w:t xml:space="preserve"> </w:t>
      </w:r>
      <w:r w:rsidR="00075D19" w:rsidRPr="006F42D2">
        <w:rPr>
          <w:rFonts w:ascii="Arial" w:hAnsi="Arial" w:cs="Arial"/>
          <w:sz w:val="22"/>
          <w:szCs w:val="22"/>
        </w:rPr>
        <w:t xml:space="preserve">PROGRAMA DE FOMENTO, MODERNIZACIÓN Y DIGITALIZACIÓN DEL SECTOR AUDIOVISUAL. </w:t>
      </w:r>
    </w:p>
    <w:p w14:paraId="788CD51A" w14:textId="77777777" w:rsidR="00453EC1" w:rsidRPr="006F42D2" w:rsidRDefault="00453EC1" w:rsidP="00453EC1">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p>
    <w:p w14:paraId="7DADB987" w14:textId="77777777" w:rsidR="00453EC1" w:rsidRPr="006F42D2" w:rsidRDefault="00453EC1" w:rsidP="00453EC1">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p>
    <w:p w14:paraId="0CD3815E" w14:textId="77777777" w:rsidR="00393B5C" w:rsidRPr="00714E48" w:rsidRDefault="00725923" w:rsidP="00393B5C">
      <w:pPr>
        <w:pStyle w:val="Ttulo2"/>
        <w:keepNext w:val="0"/>
        <w:numPr>
          <w:ilvl w:val="0"/>
          <w:numId w:val="2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ind w:left="426"/>
        <w:jc w:val="left"/>
        <w:rPr>
          <w:rFonts w:ascii="Arial" w:hAnsi="Arial" w:cs="Arial"/>
          <w:sz w:val="22"/>
          <w:szCs w:val="22"/>
        </w:rPr>
      </w:pPr>
      <w:r w:rsidRPr="006F42D2">
        <w:rPr>
          <w:rFonts w:ascii="Arial" w:hAnsi="Arial" w:cs="Arial"/>
          <w:sz w:val="22"/>
          <w:szCs w:val="22"/>
          <w:u w:val="none"/>
        </w:rPr>
        <w:t xml:space="preserve">DENOMINACIÓN DEL COMPONENTE: </w:t>
      </w:r>
    </w:p>
    <w:p w14:paraId="33ACD520" w14:textId="374F333C" w:rsidR="00453EC1" w:rsidRPr="006F42D2" w:rsidRDefault="00725923" w:rsidP="00714E48">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ind w:left="426"/>
        <w:jc w:val="left"/>
        <w:rPr>
          <w:rFonts w:ascii="Arial" w:hAnsi="Arial" w:cs="Arial"/>
          <w:sz w:val="22"/>
          <w:szCs w:val="22"/>
        </w:rPr>
      </w:pPr>
      <w:r w:rsidRPr="006F42D2">
        <w:rPr>
          <w:rFonts w:ascii="Arial" w:hAnsi="Arial" w:cs="Arial"/>
          <w:b w:val="0"/>
          <w:sz w:val="22"/>
          <w:szCs w:val="22"/>
          <w:u w:val="none"/>
        </w:rPr>
        <w:t>Spain Audiovisual Hub</w:t>
      </w:r>
      <w:r w:rsidR="00714E48">
        <w:rPr>
          <w:rFonts w:ascii="Arial" w:hAnsi="Arial" w:cs="Arial"/>
          <w:b w:val="0"/>
          <w:sz w:val="22"/>
          <w:szCs w:val="22"/>
          <w:u w:val="none"/>
        </w:rPr>
        <w:t>.</w:t>
      </w:r>
    </w:p>
    <w:p w14:paraId="6AFAE6EF" w14:textId="77777777" w:rsidR="00393B5C" w:rsidRDefault="00393B5C" w:rsidP="00714E48">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ind w:left="426"/>
        <w:jc w:val="left"/>
        <w:rPr>
          <w:rFonts w:ascii="Arial" w:hAnsi="Arial" w:cs="Arial"/>
          <w:sz w:val="22"/>
          <w:szCs w:val="22"/>
          <w:u w:val="none"/>
        </w:rPr>
      </w:pPr>
    </w:p>
    <w:p w14:paraId="61F5F3DE" w14:textId="06544C2C" w:rsidR="00725923" w:rsidRPr="00393B5C" w:rsidRDefault="00725923" w:rsidP="00393B5C">
      <w:pPr>
        <w:pStyle w:val="Ttulo2"/>
        <w:keepNext w:val="0"/>
        <w:numPr>
          <w:ilvl w:val="0"/>
          <w:numId w:val="2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ind w:left="426"/>
        <w:jc w:val="left"/>
        <w:rPr>
          <w:rFonts w:ascii="Arial" w:hAnsi="Arial" w:cs="Arial"/>
          <w:sz w:val="22"/>
          <w:szCs w:val="22"/>
          <w:u w:val="none"/>
        </w:rPr>
      </w:pPr>
      <w:r w:rsidRPr="00393B5C">
        <w:rPr>
          <w:rFonts w:ascii="Arial" w:hAnsi="Arial" w:cs="Arial"/>
          <w:sz w:val="22"/>
          <w:szCs w:val="22"/>
          <w:u w:val="none"/>
        </w:rPr>
        <w:t xml:space="preserve"> DESCRIPCIÓN GENERAL DEL COMPONENTE</w:t>
      </w:r>
    </w:p>
    <w:p w14:paraId="1F0AFBC2" w14:textId="72832CDE" w:rsidR="00725923" w:rsidRPr="006F42D2" w:rsidRDefault="00725923" w:rsidP="00714E48">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España dispone de importantes activos para posicionarse como un hub internacional de producción de contenidos audiovisuales, así como en el sector de los videojuegos. En efecto, en el contexto de la importante expansión del sector audiovisual en los últimos años, en paralelo con el surgimiento y expansión de nuevas plataformas de difusión de contenidos de ámbito nacional e internacional, son muchas las empresas que están optando por invertir y distribuir sus contenidos desde nuestro país en atención al importante ecosistema existente de empresas y profesionales de toda la cadena de valor audiovisual. </w:t>
      </w:r>
    </w:p>
    <w:p w14:paraId="6CDA82B0" w14:textId="2D5D3A69" w:rsidR="00725923" w:rsidRPr="006F42D2" w:rsidRDefault="00725923" w:rsidP="00714E48">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En este contexto, el objetivo del componente es dinamizar el sector audiovisual (desde una perspectiva amplia e integradora, que incluye los videojuegos y la creación digital) a través de la internacionalización, el fomento de la innovación y la mejora de la regulación para posicionar a España como centro de referencia para la producción audiovisual y el sector de los videojuegos y los e-Sports. </w:t>
      </w:r>
    </w:p>
    <w:p w14:paraId="1018CDC5" w14:textId="26D96D3C" w:rsidR="00453EC1" w:rsidRDefault="00725923" w:rsidP="00714E48">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Este componente agrupa una serie de inversiones y reformas destinadas a fortalecer el tejido empresarial, mejorar el clima de inversión y consolidar a España como plataforma de inversión audiovisual a nivel mundial y país exportador de productos audiovisuales. Con este componente se persigue erradicar la brecha digital de género, que limita la empleabilidad de las jóvenes en el sector digital y más teniendo en cuenta que la igualdad de género es uno de los cuatro objetivos clave del programa Next Generation UE. Finalmente, la creación de empleo, sobre todo entre los y las jóvenes y apoyar a la industria turística, crucial para el desarrollo económico nacional, son objetivos de este componente.</w:t>
      </w:r>
    </w:p>
    <w:p w14:paraId="7E40640B" w14:textId="77777777" w:rsidR="00393B5C" w:rsidRPr="006F42D2" w:rsidRDefault="00393B5C" w:rsidP="00714E48">
      <w:pPr>
        <w:tabs>
          <w:tab w:val="left" w:pos="540"/>
          <w:tab w:val="left" w:pos="567"/>
          <w:tab w:val="left" w:pos="1559"/>
          <w:tab w:val="left" w:pos="1620"/>
        </w:tabs>
        <w:spacing w:before="120" w:after="120" w:line="360" w:lineRule="exact"/>
        <w:ind w:firstLine="1134"/>
        <w:jc w:val="both"/>
        <w:rPr>
          <w:rFonts w:ascii="Arial" w:hAnsi="Arial" w:cs="Arial"/>
          <w:sz w:val="22"/>
          <w:szCs w:val="22"/>
        </w:rPr>
      </w:pPr>
    </w:p>
    <w:p w14:paraId="25EC1ECF" w14:textId="77777777" w:rsidR="00453EC1" w:rsidRPr="006F42D2" w:rsidRDefault="00453EC1" w:rsidP="00714E48">
      <w:pPr>
        <w:tabs>
          <w:tab w:val="left" w:pos="540"/>
          <w:tab w:val="left" w:pos="567"/>
          <w:tab w:val="left" w:pos="1559"/>
          <w:tab w:val="left" w:pos="1620"/>
        </w:tabs>
        <w:spacing w:before="120" w:after="120" w:line="360" w:lineRule="exact"/>
        <w:ind w:firstLine="1134"/>
        <w:jc w:val="both"/>
        <w:rPr>
          <w:rFonts w:ascii="Arial" w:hAnsi="Arial" w:cs="Arial"/>
          <w:sz w:val="22"/>
          <w:szCs w:val="22"/>
        </w:rPr>
      </w:pPr>
    </w:p>
    <w:p w14:paraId="180D6A1F" w14:textId="074B049E" w:rsidR="00725923" w:rsidRDefault="00725923" w:rsidP="00393B5C">
      <w:pPr>
        <w:pStyle w:val="Ttulo2"/>
        <w:keepNext w:val="0"/>
        <w:numPr>
          <w:ilvl w:val="0"/>
          <w:numId w:val="2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ind w:left="426"/>
        <w:jc w:val="left"/>
        <w:rPr>
          <w:rFonts w:ascii="Arial" w:hAnsi="Arial" w:cs="Arial"/>
          <w:sz w:val="22"/>
          <w:szCs w:val="22"/>
          <w:u w:val="none"/>
        </w:rPr>
      </w:pPr>
      <w:r w:rsidRPr="00393B5C">
        <w:rPr>
          <w:rFonts w:ascii="Arial" w:hAnsi="Arial" w:cs="Arial"/>
          <w:sz w:val="22"/>
          <w:szCs w:val="22"/>
          <w:u w:val="none"/>
        </w:rPr>
        <w:lastRenderedPageBreak/>
        <w:t xml:space="preserve"> PRINCIPALES OBJETIVOS DEL COMPONENTE</w:t>
      </w:r>
    </w:p>
    <w:p w14:paraId="63FCD65F" w14:textId="77777777" w:rsidR="00393B5C" w:rsidRPr="00714E48" w:rsidRDefault="00393B5C" w:rsidP="00714E48"/>
    <w:p w14:paraId="55ACE41A" w14:textId="20379094" w:rsidR="00725923" w:rsidRPr="00714E48" w:rsidRDefault="00B16B0E" w:rsidP="00714E48">
      <w:pPr>
        <w:pStyle w:val="Prrafodelista"/>
        <w:numPr>
          <w:ilvl w:val="0"/>
          <w:numId w:val="30"/>
        </w:numPr>
        <w:tabs>
          <w:tab w:val="left" w:pos="540"/>
          <w:tab w:val="left" w:pos="567"/>
          <w:tab w:val="left" w:pos="1559"/>
          <w:tab w:val="left" w:pos="1620"/>
        </w:tabs>
        <w:spacing w:before="120" w:after="120" w:line="360" w:lineRule="exact"/>
        <w:jc w:val="both"/>
        <w:rPr>
          <w:rFonts w:ascii="Arial" w:hAnsi="Arial" w:cs="Arial"/>
          <w:sz w:val="22"/>
          <w:szCs w:val="22"/>
        </w:rPr>
      </w:pPr>
      <w:r>
        <w:rPr>
          <w:rFonts w:ascii="Arial" w:hAnsi="Arial" w:cs="Arial"/>
          <w:sz w:val="22"/>
          <w:szCs w:val="22"/>
        </w:rPr>
        <w:t xml:space="preserve">   </w:t>
      </w:r>
      <w:r w:rsidR="00725923" w:rsidRPr="00714E48">
        <w:rPr>
          <w:rFonts w:ascii="Arial" w:hAnsi="Arial" w:cs="Arial"/>
          <w:sz w:val="22"/>
          <w:szCs w:val="22"/>
        </w:rPr>
        <w:t xml:space="preserve">Aumento del tamaño medio de las empresas. El aumento de la demanda interna posiblemente se distribuirá a lo largo de la cadena productiva del sector repartiendo la cifra de negocio entre empresas de todos los tamaños. El sector audiovisual está dominado por pequeñas empresas y microempresas. El aumento del tamaño medio es fundamental para reducir la fragilidad del sector y mejorar su competitividad a nivel global. </w:t>
      </w:r>
    </w:p>
    <w:p w14:paraId="2D176398" w14:textId="2D596FA6" w:rsidR="00B16B0E" w:rsidRDefault="00B16B0E" w:rsidP="00714E48">
      <w:pPr>
        <w:pStyle w:val="Prrafodelista"/>
        <w:numPr>
          <w:ilvl w:val="0"/>
          <w:numId w:val="30"/>
        </w:numPr>
        <w:tabs>
          <w:tab w:val="left" w:pos="540"/>
          <w:tab w:val="left" w:pos="567"/>
          <w:tab w:val="left" w:pos="1559"/>
          <w:tab w:val="left" w:pos="1620"/>
        </w:tabs>
        <w:spacing w:before="120" w:after="120" w:line="360" w:lineRule="exact"/>
        <w:jc w:val="both"/>
        <w:rPr>
          <w:rFonts w:ascii="Arial" w:hAnsi="Arial" w:cs="Arial"/>
          <w:sz w:val="22"/>
          <w:szCs w:val="22"/>
        </w:rPr>
      </w:pPr>
      <w:r>
        <w:rPr>
          <w:rFonts w:ascii="Arial" w:hAnsi="Arial" w:cs="Arial"/>
          <w:sz w:val="22"/>
          <w:szCs w:val="22"/>
        </w:rPr>
        <w:t xml:space="preserve">   </w:t>
      </w:r>
      <w:r w:rsidR="00725923" w:rsidRPr="006F42D2">
        <w:rPr>
          <w:rFonts w:ascii="Arial" w:hAnsi="Arial" w:cs="Arial"/>
          <w:sz w:val="22"/>
          <w:szCs w:val="22"/>
        </w:rPr>
        <w:t>Aumento del efecto arrastre de las inversiones directas extranjeras de grandes</w:t>
      </w:r>
    </w:p>
    <w:p w14:paraId="64B7A62A" w14:textId="6C968810" w:rsidR="00725923" w:rsidRPr="00393B5C" w:rsidRDefault="00725923" w:rsidP="00714E48">
      <w:pPr>
        <w:pStyle w:val="Prrafodelista"/>
        <w:tabs>
          <w:tab w:val="left" w:pos="540"/>
          <w:tab w:val="left" w:pos="567"/>
          <w:tab w:val="left" w:pos="1559"/>
          <w:tab w:val="left" w:pos="1620"/>
        </w:tabs>
        <w:spacing w:before="120" w:after="120" w:line="360" w:lineRule="exact"/>
        <w:jc w:val="both"/>
        <w:rPr>
          <w:rFonts w:ascii="Arial" w:hAnsi="Arial" w:cs="Arial"/>
          <w:sz w:val="22"/>
          <w:szCs w:val="22"/>
        </w:rPr>
      </w:pPr>
      <w:r w:rsidRPr="006F42D2">
        <w:rPr>
          <w:rFonts w:ascii="Arial" w:hAnsi="Arial" w:cs="Arial"/>
          <w:sz w:val="22"/>
          <w:szCs w:val="22"/>
        </w:rPr>
        <w:t xml:space="preserve">productores globales de contenidos audiovisuales sobre las ventas de las pymes. En la medida en que los nuevos operadores extranjeros instalados en España sean matrices o sociedades que gestionen presupuestos de inversiones, el aumento de las ventas derivado de la nueva demanda interna será duradero y penetrará en todos los niveles de la cadena de valor. </w:t>
      </w:r>
    </w:p>
    <w:p w14:paraId="746E8899" w14:textId="5DFF3244" w:rsidR="00725923" w:rsidRPr="00393B5C" w:rsidRDefault="00B16B0E" w:rsidP="00714E48">
      <w:pPr>
        <w:pStyle w:val="Prrafodelista"/>
        <w:numPr>
          <w:ilvl w:val="0"/>
          <w:numId w:val="30"/>
        </w:numPr>
        <w:tabs>
          <w:tab w:val="left" w:pos="540"/>
          <w:tab w:val="left" w:pos="567"/>
          <w:tab w:val="left" w:pos="1559"/>
          <w:tab w:val="left" w:pos="1620"/>
        </w:tabs>
        <w:spacing w:before="120" w:after="120" w:line="360" w:lineRule="exact"/>
        <w:jc w:val="both"/>
        <w:rPr>
          <w:rFonts w:ascii="Arial" w:hAnsi="Arial" w:cs="Arial"/>
          <w:sz w:val="22"/>
          <w:szCs w:val="22"/>
        </w:rPr>
      </w:pPr>
      <w:r>
        <w:rPr>
          <w:rFonts w:ascii="Arial" w:hAnsi="Arial" w:cs="Arial"/>
          <w:sz w:val="22"/>
          <w:szCs w:val="22"/>
        </w:rPr>
        <w:t xml:space="preserve">   </w:t>
      </w:r>
      <w:r w:rsidR="00725923" w:rsidRPr="006F42D2">
        <w:rPr>
          <w:rFonts w:ascii="Arial" w:hAnsi="Arial" w:cs="Arial"/>
          <w:sz w:val="22"/>
          <w:szCs w:val="22"/>
        </w:rPr>
        <w:t xml:space="preserve">Mejora del saldo exterior. El sector mejorará su intercambio comercial como consecuencia de la aplicación de medidas de promoción exterior. </w:t>
      </w:r>
    </w:p>
    <w:p w14:paraId="60D5E8E9" w14:textId="79E323AF" w:rsidR="00725923" w:rsidRPr="00393B5C" w:rsidRDefault="00B16B0E" w:rsidP="00714E48">
      <w:pPr>
        <w:pStyle w:val="Prrafodelista"/>
        <w:numPr>
          <w:ilvl w:val="0"/>
          <w:numId w:val="30"/>
        </w:numPr>
        <w:tabs>
          <w:tab w:val="left" w:pos="540"/>
          <w:tab w:val="left" w:pos="567"/>
          <w:tab w:val="left" w:pos="1559"/>
          <w:tab w:val="left" w:pos="1620"/>
        </w:tabs>
        <w:spacing w:before="120" w:after="120" w:line="360" w:lineRule="exact"/>
        <w:jc w:val="both"/>
        <w:rPr>
          <w:rFonts w:ascii="Arial" w:hAnsi="Arial" w:cs="Arial"/>
          <w:sz w:val="22"/>
          <w:szCs w:val="22"/>
        </w:rPr>
      </w:pPr>
      <w:r>
        <w:rPr>
          <w:rFonts w:ascii="Arial" w:hAnsi="Arial" w:cs="Arial"/>
          <w:sz w:val="22"/>
          <w:szCs w:val="22"/>
        </w:rPr>
        <w:t xml:space="preserve">   </w:t>
      </w:r>
      <w:r w:rsidR="00725923" w:rsidRPr="006F42D2">
        <w:rPr>
          <w:rFonts w:ascii="Arial" w:hAnsi="Arial" w:cs="Arial"/>
          <w:sz w:val="22"/>
          <w:szCs w:val="22"/>
        </w:rPr>
        <w:t>Aceleración de startups. La instalación de nuevos operadores extranjeros en el mercado español y la apertura de mercados internacionales aflorará nuevas oportunidades para la innovación que podrían ser aprovechadas por startups con vocación internacional, convirtiendo España en una plataforma para la innovación en el sector audiovisual.</w:t>
      </w:r>
    </w:p>
    <w:p w14:paraId="1E73A6BB" w14:textId="736BF2CD" w:rsidR="00725923" w:rsidRPr="00393B5C" w:rsidRDefault="00725923" w:rsidP="00393B5C">
      <w:pPr>
        <w:pStyle w:val="Ttulo2"/>
        <w:keepNext w:val="0"/>
        <w:numPr>
          <w:ilvl w:val="0"/>
          <w:numId w:val="2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ind w:left="426"/>
        <w:jc w:val="left"/>
        <w:rPr>
          <w:rFonts w:ascii="Arial" w:hAnsi="Arial" w:cs="Arial"/>
          <w:sz w:val="22"/>
          <w:szCs w:val="22"/>
          <w:u w:val="none"/>
        </w:rPr>
      </w:pPr>
      <w:r w:rsidRPr="00393B5C">
        <w:rPr>
          <w:rFonts w:ascii="Arial" w:hAnsi="Arial" w:cs="Arial"/>
          <w:sz w:val="22"/>
          <w:szCs w:val="22"/>
          <w:u w:val="none"/>
        </w:rPr>
        <w:t xml:space="preserve"> DESCRIPCIÓN DE LA INVERSIÓN.</w:t>
      </w:r>
    </w:p>
    <w:p w14:paraId="2E002E72" w14:textId="09550A2A" w:rsidR="009C0ED8" w:rsidRPr="006F42D2" w:rsidRDefault="009C0ED8" w:rsidP="00771E92">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L</w:t>
      </w:r>
      <w:r w:rsidR="00543A31" w:rsidRPr="006F42D2">
        <w:rPr>
          <w:rFonts w:ascii="Arial" w:hAnsi="Arial" w:cs="Arial"/>
          <w:sz w:val="22"/>
          <w:szCs w:val="22"/>
        </w:rPr>
        <w:t>a Dirección General de Industrias Culturales, Propiedad Intelectual y Cooperación,</w:t>
      </w:r>
      <w:r w:rsidR="00771E92" w:rsidRPr="006F42D2">
        <w:rPr>
          <w:rFonts w:ascii="Arial" w:hAnsi="Arial" w:cs="Arial"/>
          <w:sz w:val="22"/>
          <w:szCs w:val="22"/>
        </w:rPr>
        <w:t xml:space="preserve"> ha diseñado </w:t>
      </w:r>
      <w:r w:rsidR="007E712C" w:rsidRPr="006F42D2">
        <w:rPr>
          <w:rFonts w:ascii="Arial" w:hAnsi="Arial" w:cs="Arial"/>
          <w:sz w:val="22"/>
          <w:szCs w:val="22"/>
        </w:rPr>
        <w:t xml:space="preserve">una línea para fomentar la internacionalización </w:t>
      </w:r>
      <w:r w:rsidR="00075D19" w:rsidRPr="006F42D2">
        <w:rPr>
          <w:rFonts w:ascii="Arial" w:hAnsi="Arial" w:cs="Arial"/>
          <w:sz w:val="22"/>
          <w:szCs w:val="22"/>
        </w:rPr>
        <w:t>del sector de los videojuegos</w:t>
      </w:r>
      <w:r w:rsidR="002F4B6E" w:rsidRPr="006F42D2">
        <w:rPr>
          <w:rFonts w:ascii="Arial" w:hAnsi="Arial" w:cs="Arial"/>
          <w:sz w:val="22"/>
          <w:szCs w:val="22"/>
        </w:rPr>
        <w:t>.</w:t>
      </w:r>
    </w:p>
    <w:p w14:paraId="7DA2F25D" w14:textId="156E8A6A" w:rsidR="00771E92" w:rsidRPr="006F42D2" w:rsidRDefault="007E712C" w:rsidP="00771E92">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Según datos de la Asociación Española de Empresas Productoras y Desarrolladoras de Videojuego y Software de Entretenimiento (DEV), el 65 % de sus ingresos proviene de los mercados internacionales, lo que representa un gran margen de crecimiento para las empresas españolas dirigiendo sus esfuerzos hacia esos mercados. No obstante, la presencia de profesionales españoles y la interacción con mercados internacionales es limitada.</w:t>
      </w:r>
    </w:p>
    <w:p w14:paraId="4CC0BD3A" w14:textId="071743DF" w:rsidR="007E712C" w:rsidRPr="006F42D2" w:rsidRDefault="007E712C" w:rsidP="00771E92">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Así, siendo uno de los grandes retos del sector del videojuego la alta polarización empresarial que existe y la dificultad en el acceso a mercados internacionales, es imprescindible adoptar actuaciones de impulso desde los poderes públicos para </w:t>
      </w:r>
      <w:r w:rsidRPr="006F42D2">
        <w:rPr>
          <w:rFonts w:ascii="Arial" w:hAnsi="Arial" w:cs="Arial"/>
          <w:sz w:val="22"/>
          <w:szCs w:val="22"/>
        </w:rPr>
        <w:lastRenderedPageBreak/>
        <w:t>contribuir al desarrollo de sinergias entre los profesionales del sector, favorecer las interrelaciones e impulsar su internacionalización.</w:t>
      </w:r>
    </w:p>
    <w:p w14:paraId="4CF7CB5B" w14:textId="59414018" w:rsidR="006F65C5" w:rsidRPr="006F42D2" w:rsidRDefault="007E712C" w:rsidP="006F65C5">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Para ello, desde la Dirección General de Industrias Culturales, Propiedad Intelectual y Cooperación se han planteado una línea de actuación que engloba distintos tipos de actividades cuya finalidad común es la internacionalización del sector de los videojuegos. En concreto, se plantea el establecimiento de líneas de ayudas en concurrencia competitiva para favorecer la participación en ferias y mercados internacionales de estudios españoles, al tiempo que se pretende el apoyo a foros y ferias de carácter internacional desarrollados en España.</w:t>
      </w:r>
    </w:p>
    <w:p w14:paraId="3744B0FC" w14:textId="77777777" w:rsidR="006F65C5" w:rsidRPr="006F42D2" w:rsidRDefault="006F65C5" w:rsidP="006F65C5">
      <w:pPr>
        <w:tabs>
          <w:tab w:val="left" w:pos="540"/>
          <w:tab w:val="left" w:pos="567"/>
          <w:tab w:val="left" w:pos="1559"/>
          <w:tab w:val="left" w:pos="1620"/>
        </w:tabs>
        <w:spacing w:before="120" w:after="120" w:line="360" w:lineRule="exact"/>
        <w:ind w:firstLine="1134"/>
        <w:jc w:val="both"/>
        <w:rPr>
          <w:rFonts w:ascii="Arial" w:hAnsi="Arial" w:cs="Arial"/>
          <w:sz w:val="22"/>
          <w:szCs w:val="22"/>
        </w:rPr>
      </w:pPr>
    </w:p>
    <w:p w14:paraId="696DDF4F" w14:textId="5364615B" w:rsidR="00725923" w:rsidRPr="00393B5C" w:rsidRDefault="00725923" w:rsidP="00393B5C">
      <w:pPr>
        <w:pStyle w:val="Ttulo2"/>
        <w:keepNext w:val="0"/>
        <w:numPr>
          <w:ilvl w:val="0"/>
          <w:numId w:val="2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ind w:left="426"/>
        <w:jc w:val="left"/>
        <w:rPr>
          <w:rFonts w:ascii="Arial" w:hAnsi="Arial" w:cs="Arial"/>
          <w:sz w:val="22"/>
          <w:szCs w:val="22"/>
          <w:u w:val="none"/>
        </w:rPr>
      </w:pPr>
      <w:r w:rsidRPr="00393B5C">
        <w:rPr>
          <w:rFonts w:ascii="Arial" w:hAnsi="Arial" w:cs="Arial"/>
          <w:sz w:val="22"/>
          <w:szCs w:val="22"/>
          <w:u w:val="none"/>
        </w:rPr>
        <w:t xml:space="preserve"> COSTE DE LA INVERSIÓN Y DISTRIBUCIÓN ANUALIZADA</w:t>
      </w:r>
    </w:p>
    <w:p w14:paraId="48A2FF12" w14:textId="31A9F3DC" w:rsidR="00725923" w:rsidRPr="006F42D2" w:rsidRDefault="003A62EC" w:rsidP="00725923">
      <w:pPr>
        <w:tabs>
          <w:tab w:val="left" w:pos="540"/>
          <w:tab w:val="left" w:pos="567"/>
          <w:tab w:val="left" w:pos="1559"/>
          <w:tab w:val="left" w:pos="1620"/>
        </w:tabs>
        <w:spacing w:before="120" w:after="120" w:line="360" w:lineRule="exact"/>
        <w:jc w:val="both"/>
        <w:rPr>
          <w:rFonts w:ascii="Arial" w:hAnsi="Arial" w:cs="Arial"/>
          <w:sz w:val="22"/>
          <w:szCs w:val="22"/>
        </w:rPr>
      </w:pPr>
      <w:r>
        <w:rPr>
          <w:rFonts w:ascii="Arial" w:hAnsi="Arial" w:cs="Arial"/>
          <w:sz w:val="22"/>
          <w:szCs w:val="22"/>
        </w:rPr>
        <w:tab/>
      </w:r>
      <w:r w:rsidR="00725923" w:rsidRPr="006F42D2">
        <w:rPr>
          <w:rFonts w:ascii="Arial" w:hAnsi="Arial" w:cs="Arial"/>
          <w:sz w:val="22"/>
          <w:szCs w:val="22"/>
        </w:rPr>
        <w:t>Esta línea de actuación cuenta con una financiación para el ejercicio 2022 de 850.000 euros, y una previsión similar para el ejercicio 2023.</w:t>
      </w:r>
    </w:p>
    <w:tbl>
      <w:tblPr>
        <w:tblW w:w="9004" w:type="dxa"/>
        <w:tblCellMar>
          <w:left w:w="0" w:type="dxa"/>
          <w:right w:w="0" w:type="dxa"/>
        </w:tblCellMar>
        <w:tblLook w:val="04A0" w:firstRow="1" w:lastRow="0" w:firstColumn="1" w:lastColumn="0" w:noHBand="0" w:noVBand="1"/>
      </w:tblPr>
      <w:tblGrid>
        <w:gridCol w:w="1794"/>
        <w:gridCol w:w="875"/>
        <w:gridCol w:w="706"/>
        <w:gridCol w:w="1153"/>
        <w:gridCol w:w="1153"/>
        <w:gridCol w:w="706"/>
        <w:gridCol w:w="706"/>
        <w:gridCol w:w="706"/>
        <w:gridCol w:w="1205"/>
      </w:tblGrid>
      <w:tr w:rsidR="00725923" w:rsidRPr="006F42D2" w14:paraId="29064D08" w14:textId="77777777" w:rsidTr="00DC0CCD">
        <w:trPr>
          <w:trHeight w:val="488"/>
        </w:trPr>
        <w:tc>
          <w:tcPr>
            <w:tcW w:w="1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347A63"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Periodificación</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481BBB" w14:textId="77777777" w:rsidR="00725923" w:rsidRPr="006F42D2" w:rsidRDefault="00725923" w:rsidP="00DC0CCD">
            <w:pPr>
              <w:spacing w:before="100" w:line="360" w:lineRule="auto"/>
              <w:jc w:val="right"/>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2020</w:t>
            </w:r>
          </w:p>
        </w:tc>
        <w:tc>
          <w:tcPr>
            <w:tcW w:w="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CA0C4" w14:textId="77777777" w:rsidR="00725923" w:rsidRPr="006F42D2" w:rsidRDefault="00725923" w:rsidP="00DC0CCD">
            <w:pPr>
              <w:spacing w:before="100" w:line="360" w:lineRule="auto"/>
              <w:jc w:val="right"/>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2021</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02BC9" w14:textId="77777777" w:rsidR="00725923" w:rsidRPr="006F42D2" w:rsidRDefault="00725923" w:rsidP="00DC0CCD">
            <w:pPr>
              <w:spacing w:before="100" w:line="360" w:lineRule="auto"/>
              <w:jc w:val="right"/>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2022</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C9AC8" w14:textId="77777777" w:rsidR="00725923" w:rsidRPr="006F42D2" w:rsidRDefault="00725923" w:rsidP="00DC0CCD">
            <w:pPr>
              <w:spacing w:before="100" w:line="360" w:lineRule="auto"/>
              <w:jc w:val="right"/>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2023</w:t>
            </w:r>
          </w:p>
        </w:tc>
        <w:tc>
          <w:tcPr>
            <w:tcW w:w="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ABF8D" w14:textId="77777777" w:rsidR="00725923" w:rsidRPr="006F42D2" w:rsidRDefault="00725923" w:rsidP="00DC0CCD">
            <w:pPr>
              <w:spacing w:before="100" w:line="360" w:lineRule="auto"/>
              <w:jc w:val="right"/>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2024</w:t>
            </w:r>
          </w:p>
        </w:tc>
        <w:tc>
          <w:tcPr>
            <w:tcW w:w="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35658" w14:textId="77777777" w:rsidR="00725923" w:rsidRPr="006F42D2" w:rsidRDefault="00725923" w:rsidP="00DC0CCD">
            <w:pPr>
              <w:spacing w:before="100" w:line="360" w:lineRule="auto"/>
              <w:jc w:val="right"/>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2025</w:t>
            </w:r>
          </w:p>
        </w:tc>
        <w:tc>
          <w:tcPr>
            <w:tcW w:w="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44ACF" w14:textId="77777777" w:rsidR="00725923" w:rsidRPr="006F42D2" w:rsidRDefault="00725923" w:rsidP="00DC0CCD">
            <w:pPr>
              <w:spacing w:before="100" w:line="360" w:lineRule="auto"/>
              <w:jc w:val="right"/>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2026</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969CB3" w14:textId="77777777" w:rsidR="00725923" w:rsidRPr="006F42D2" w:rsidRDefault="00725923" w:rsidP="00DC0CCD">
            <w:pPr>
              <w:spacing w:before="100" w:line="360" w:lineRule="auto"/>
              <w:jc w:val="right"/>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Total</w:t>
            </w:r>
          </w:p>
        </w:tc>
      </w:tr>
      <w:tr w:rsidR="00725923" w:rsidRPr="006F42D2" w14:paraId="4C680D36" w14:textId="77777777" w:rsidTr="00DC0CCD">
        <w:trPr>
          <w:trHeight w:val="863"/>
        </w:trPr>
        <w:tc>
          <w:tcPr>
            <w:tcW w:w="17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5E2C0"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Coste del Mecanismo</w:t>
            </w:r>
          </w:p>
        </w:tc>
        <w:tc>
          <w:tcPr>
            <w:tcW w:w="942" w:type="dxa"/>
            <w:tcBorders>
              <w:top w:val="nil"/>
              <w:left w:val="nil"/>
              <w:bottom w:val="single" w:sz="8" w:space="0" w:color="auto"/>
              <w:right w:val="single" w:sz="8" w:space="0" w:color="auto"/>
            </w:tcBorders>
            <w:tcMar>
              <w:top w:w="0" w:type="dxa"/>
              <w:left w:w="108" w:type="dxa"/>
              <w:bottom w:w="0" w:type="dxa"/>
              <w:right w:w="108" w:type="dxa"/>
            </w:tcMar>
          </w:tcPr>
          <w:p w14:paraId="4F98DE74"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17" w:type="dxa"/>
            <w:tcBorders>
              <w:top w:val="nil"/>
              <w:left w:val="nil"/>
              <w:bottom w:val="single" w:sz="8" w:space="0" w:color="auto"/>
              <w:right w:val="single" w:sz="8" w:space="0" w:color="auto"/>
            </w:tcBorders>
            <w:tcMar>
              <w:top w:w="0" w:type="dxa"/>
              <w:left w:w="108" w:type="dxa"/>
              <w:bottom w:w="0" w:type="dxa"/>
              <w:right w:w="108" w:type="dxa"/>
            </w:tcMar>
          </w:tcPr>
          <w:p w14:paraId="369AE7FA"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r w:rsidRPr="006F42D2">
              <w:rPr>
                <w:rFonts w:ascii="Arial" w:eastAsiaTheme="minorHAnsi" w:hAnsi="Arial" w:cs="Arial"/>
                <w:b/>
                <w:bCs/>
                <w:color w:val="000000" w:themeColor="text1"/>
                <w:sz w:val="22"/>
                <w:szCs w:val="22"/>
                <w:lang w:eastAsia="en-US"/>
              </w:rPr>
              <w:t>0,00</w:t>
            </w: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6FC22182" w14:textId="3AD791DA"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r w:rsidRPr="006F42D2">
              <w:rPr>
                <w:rFonts w:ascii="Arial" w:hAnsi="Arial" w:cs="Arial"/>
                <w:color w:val="000000"/>
                <w:sz w:val="22"/>
                <w:szCs w:val="22"/>
              </w:rPr>
              <w:t>850.000</w:t>
            </w: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058C6134" w14:textId="6E1A5128"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r w:rsidRPr="006F42D2">
              <w:rPr>
                <w:rFonts w:ascii="Arial" w:hAnsi="Arial" w:cs="Arial"/>
                <w:color w:val="000000"/>
                <w:sz w:val="22"/>
                <w:szCs w:val="22"/>
              </w:rPr>
              <w:t>850.000</w:t>
            </w: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7579CDCC"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5CD8F701"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0A88D0C9"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3DBE6651" w14:textId="53799C3D"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r w:rsidRPr="006F42D2">
              <w:rPr>
                <w:rFonts w:ascii="Arial" w:hAnsi="Arial" w:cs="Arial"/>
                <w:color w:val="000000"/>
                <w:sz w:val="22"/>
                <w:szCs w:val="22"/>
              </w:rPr>
              <w:t>1.700.000</w:t>
            </w:r>
          </w:p>
        </w:tc>
      </w:tr>
      <w:tr w:rsidR="00725923" w:rsidRPr="006F42D2" w14:paraId="0C9F9A2A" w14:textId="77777777" w:rsidTr="00DC0CCD">
        <w:trPr>
          <w:trHeight w:val="374"/>
        </w:trPr>
        <w:tc>
          <w:tcPr>
            <w:tcW w:w="17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FBE03"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Otra financiación</w:t>
            </w:r>
          </w:p>
        </w:tc>
        <w:tc>
          <w:tcPr>
            <w:tcW w:w="942" w:type="dxa"/>
            <w:tcBorders>
              <w:top w:val="nil"/>
              <w:left w:val="nil"/>
              <w:bottom w:val="single" w:sz="8" w:space="0" w:color="auto"/>
              <w:right w:val="single" w:sz="8" w:space="0" w:color="auto"/>
            </w:tcBorders>
            <w:tcMar>
              <w:top w:w="0" w:type="dxa"/>
              <w:left w:w="108" w:type="dxa"/>
              <w:bottom w:w="0" w:type="dxa"/>
              <w:right w:w="108" w:type="dxa"/>
            </w:tcMar>
          </w:tcPr>
          <w:p w14:paraId="12B95A6D"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17" w:type="dxa"/>
            <w:tcBorders>
              <w:top w:val="nil"/>
              <w:left w:val="nil"/>
              <w:bottom w:val="single" w:sz="8" w:space="0" w:color="auto"/>
              <w:right w:val="single" w:sz="8" w:space="0" w:color="auto"/>
            </w:tcBorders>
            <w:tcMar>
              <w:top w:w="0" w:type="dxa"/>
              <w:left w:w="108" w:type="dxa"/>
              <w:bottom w:w="0" w:type="dxa"/>
              <w:right w:w="108" w:type="dxa"/>
            </w:tcMar>
          </w:tcPr>
          <w:p w14:paraId="6BCEB933"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74A3BCCE"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488F1E9A"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3595C5D9"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4DD3EFBF"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56A14B07"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04C820D1"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r>
      <w:tr w:rsidR="00725923" w:rsidRPr="006F42D2" w14:paraId="78EF88A8" w14:textId="77777777" w:rsidTr="00DC0CCD">
        <w:trPr>
          <w:trHeight w:val="536"/>
        </w:trPr>
        <w:tc>
          <w:tcPr>
            <w:tcW w:w="17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A057D"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r w:rsidRPr="006F42D2">
              <w:rPr>
                <w:rFonts w:ascii="Arial" w:hAnsi="Arial" w:cs="Arial"/>
                <w:b/>
                <w:bCs/>
                <w:color w:val="000000" w:themeColor="text1"/>
                <w:sz w:val="22"/>
                <w:szCs w:val="22"/>
              </w:rPr>
              <w:t>Total</w:t>
            </w:r>
          </w:p>
        </w:tc>
        <w:tc>
          <w:tcPr>
            <w:tcW w:w="942" w:type="dxa"/>
            <w:tcBorders>
              <w:top w:val="nil"/>
              <w:left w:val="nil"/>
              <w:bottom w:val="single" w:sz="8" w:space="0" w:color="auto"/>
              <w:right w:val="single" w:sz="8" w:space="0" w:color="auto"/>
            </w:tcBorders>
            <w:tcMar>
              <w:top w:w="0" w:type="dxa"/>
              <w:left w:w="108" w:type="dxa"/>
              <w:bottom w:w="0" w:type="dxa"/>
              <w:right w:w="108" w:type="dxa"/>
            </w:tcMar>
          </w:tcPr>
          <w:p w14:paraId="69E16A25"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17" w:type="dxa"/>
            <w:tcBorders>
              <w:top w:val="nil"/>
              <w:left w:val="nil"/>
              <w:bottom w:val="single" w:sz="8" w:space="0" w:color="auto"/>
              <w:right w:val="single" w:sz="8" w:space="0" w:color="auto"/>
            </w:tcBorders>
            <w:tcMar>
              <w:top w:w="0" w:type="dxa"/>
              <w:left w:w="108" w:type="dxa"/>
              <w:bottom w:w="0" w:type="dxa"/>
              <w:right w:w="108" w:type="dxa"/>
            </w:tcMar>
          </w:tcPr>
          <w:p w14:paraId="07B1F033"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50589770"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71B68564"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02284824"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5E643577"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4563EC66"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2570F18E" w14:textId="77777777" w:rsidR="00725923" w:rsidRPr="006F42D2" w:rsidRDefault="00725923" w:rsidP="00DC0CCD">
            <w:pPr>
              <w:spacing w:before="100" w:line="360" w:lineRule="auto"/>
              <w:rPr>
                <w:rFonts w:ascii="Arial" w:eastAsiaTheme="minorHAnsi" w:hAnsi="Arial" w:cs="Arial"/>
                <w:b/>
                <w:bCs/>
                <w:color w:val="000000" w:themeColor="text1"/>
                <w:sz w:val="22"/>
                <w:szCs w:val="22"/>
                <w:lang w:eastAsia="en-US"/>
              </w:rPr>
            </w:pPr>
          </w:p>
        </w:tc>
      </w:tr>
    </w:tbl>
    <w:p w14:paraId="7880AC88" w14:textId="77777777" w:rsidR="00725923" w:rsidRPr="006F42D2" w:rsidRDefault="00725923" w:rsidP="00725923">
      <w:pPr>
        <w:tabs>
          <w:tab w:val="left" w:pos="567"/>
        </w:tabs>
        <w:spacing w:before="360" w:after="120" w:line="360" w:lineRule="exact"/>
        <w:jc w:val="both"/>
        <w:rPr>
          <w:rFonts w:ascii="Arial" w:hAnsi="Arial" w:cs="Arial"/>
          <w:b/>
          <w:sz w:val="22"/>
          <w:szCs w:val="22"/>
        </w:rPr>
      </w:pPr>
    </w:p>
    <w:p w14:paraId="7B67C4F4" w14:textId="6A82A272" w:rsidR="00725923" w:rsidRPr="00393B5C" w:rsidRDefault="00725923" w:rsidP="00393B5C">
      <w:pPr>
        <w:pStyle w:val="Ttulo2"/>
        <w:keepNext w:val="0"/>
        <w:numPr>
          <w:ilvl w:val="0"/>
          <w:numId w:val="2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ind w:left="426"/>
        <w:jc w:val="left"/>
        <w:rPr>
          <w:rFonts w:ascii="Arial" w:hAnsi="Arial" w:cs="Arial"/>
          <w:sz w:val="22"/>
          <w:szCs w:val="22"/>
          <w:u w:val="none"/>
        </w:rPr>
      </w:pPr>
      <w:r w:rsidRPr="00393B5C">
        <w:rPr>
          <w:rFonts w:ascii="Arial" w:hAnsi="Arial" w:cs="Arial"/>
          <w:sz w:val="22"/>
          <w:szCs w:val="22"/>
          <w:u w:val="none"/>
        </w:rPr>
        <w:t xml:space="preserve"> HITOS Y OBJETIVOS DE LA INVERSIÓN</w:t>
      </w:r>
    </w:p>
    <w:p w14:paraId="331458D1" w14:textId="246CB13A" w:rsidR="00963D18" w:rsidRPr="006F42D2" w:rsidRDefault="00963D18" w:rsidP="00771E92">
      <w:pPr>
        <w:tabs>
          <w:tab w:val="left" w:pos="540"/>
          <w:tab w:val="left" w:pos="567"/>
          <w:tab w:val="left" w:pos="1559"/>
          <w:tab w:val="left" w:pos="1620"/>
        </w:tabs>
        <w:spacing w:before="120" w:after="120" w:line="360" w:lineRule="exact"/>
        <w:ind w:firstLine="1134"/>
        <w:jc w:val="both"/>
        <w:rPr>
          <w:rFonts w:ascii="Arial" w:hAnsi="Arial" w:cs="Arial"/>
          <w:b/>
          <w:noProof/>
          <w:sz w:val="22"/>
          <w:szCs w:val="22"/>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58"/>
      </w:tblGrid>
      <w:tr w:rsidR="00963D18" w:rsidRPr="006F42D2" w14:paraId="4FA8B1F6" w14:textId="77777777" w:rsidTr="007D0172">
        <w:trPr>
          <w:jc w:val="center"/>
        </w:trPr>
        <w:tc>
          <w:tcPr>
            <w:tcW w:w="5000" w:type="pct"/>
            <w:tcBorders>
              <w:top w:val="single" w:sz="12" w:space="0" w:color="auto"/>
              <w:left w:val="single" w:sz="12" w:space="0" w:color="auto"/>
              <w:bottom w:val="single" w:sz="12" w:space="0" w:color="auto"/>
              <w:right w:val="single" w:sz="12" w:space="0" w:color="auto"/>
            </w:tcBorders>
          </w:tcPr>
          <w:p w14:paraId="2EA01DEC" w14:textId="77777777" w:rsidR="00963D18" w:rsidRPr="006F42D2" w:rsidRDefault="00963D18" w:rsidP="00351082">
            <w:pPr>
              <w:tabs>
                <w:tab w:val="left" w:pos="284"/>
                <w:tab w:val="left" w:pos="567"/>
              </w:tabs>
              <w:spacing w:before="60" w:after="60"/>
              <w:ind w:left="284" w:hanging="227"/>
              <w:jc w:val="center"/>
              <w:rPr>
                <w:rFonts w:ascii="Arial" w:hAnsi="Arial" w:cs="Arial"/>
                <w:b/>
                <w:sz w:val="22"/>
                <w:szCs w:val="22"/>
              </w:rPr>
            </w:pPr>
            <w:r w:rsidRPr="006F42D2">
              <w:rPr>
                <w:rFonts w:ascii="Arial" w:hAnsi="Arial" w:cs="Arial"/>
                <w:sz w:val="22"/>
                <w:szCs w:val="22"/>
              </w:rPr>
              <w:br w:type="page"/>
            </w:r>
            <w:r w:rsidRPr="006F42D2">
              <w:rPr>
                <w:rFonts w:ascii="Arial" w:hAnsi="Arial" w:cs="Arial"/>
                <w:b/>
                <w:sz w:val="22"/>
                <w:szCs w:val="22"/>
              </w:rPr>
              <w:br w:type="page"/>
              <w:t>OBJETIVO / ACTIVIDAD</w:t>
            </w:r>
          </w:p>
        </w:tc>
      </w:tr>
      <w:tr w:rsidR="00963D18" w:rsidRPr="006F42D2" w14:paraId="048A9E9E" w14:textId="77777777" w:rsidTr="007D0172">
        <w:trPr>
          <w:jc w:val="center"/>
        </w:trPr>
        <w:tc>
          <w:tcPr>
            <w:tcW w:w="5000" w:type="pct"/>
            <w:tcBorders>
              <w:top w:val="single" w:sz="12" w:space="0" w:color="auto"/>
              <w:left w:val="single" w:sz="12" w:space="0" w:color="auto"/>
              <w:bottom w:val="single" w:sz="12" w:space="0" w:color="auto"/>
              <w:right w:val="single" w:sz="12" w:space="0" w:color="auto"/>
            </w:tcBorders>
          </w:tcPr>
          <w:p w14:paraId="15C0124C" w14:textId="0684895C" w:rsidR="00963D18" w:rsidRPr="006F42D2" w:rsidRDefault="007E712C" w:rsidP="009C0ED8">
            <w:pPr>
              <w:pStyle w:val="Prrafodelista"/>
              <w:numPr>
                <w:ilvl w:val="0"/>
                <w:numId w:val="16"/>
              </w:numPr>
              <w:tabs>
                <w:tab w:val="left" w:pos="284"/>
              </w:tabs>
              <w:spacing w:before="60" w:after="60"/>
              <w:contextualSpacing w:val="0"/>
              <w:jc w:val="both"/>
              <w:rPr>
                <w:rFonts w:ascii="Arial" w:hAnsi="Arial" w:cs="Arial"/>
                <w:b/>
                <w:sz w:val="22"/>
                <w:szCs w:val="22"/>
              </w:rPr>
            </w:pPr>
            <w:r w:rsidRPr="006F42D2">
              <w:rPr>
                <w:rFonts w:ascii="Arial" w:hAnsi="Arial" w:cs="Arial"/>
                <w:b/>
                <w:sz w:val="22"/>
                <w:szCs w:val="22"/>
              </w:rPr>
              <w:t>Internacionalización del sector de los videojuegos</w:t>
            </w:r>
            <w:r w:rsidR="00963D18" w:rsidRPr="006F42D2">
              <w:rPr>
                <w:rFonts w:ascii="Arial" w:hAnsi="Arial" w:cs="Arial"/>
                <w:b/>
                <w:sz w:val="22"/>
                <w:szCs w:val="22"/>
              </w:rPr>
              <w:t xml:space="preserve">. </w:t>
            </w:r>
          </w:p>
        </w:tc>
      </w:tr>
    </w:tbl>
    <w:p w14:paraId="54F3BEEE" w14:textId="77777777" w:rsidR="00963D18" w:rsidRPr="006F42D2" w:rsidRDefault="00963D18" w:rsidP="00F2707B">
      <w:pPr>
        <w:jc w:val="both"/>
        <w:rPr>
          <w:rFonts w:ascii="Arial" w:hAnsi="Arial" w:cs="Arial"/>
          <w:b/>
          <w:sz w:val="22"/>
          <w:szCs w:val="22"/>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007"/>
        <w:gridCol w:w="1120"/>
        <w:gridCol w:w="1189"/>
        <w:gridCol w:w="1120"/>
        <w:gridCol w:w="1202"/>
        <w:gridCol w:w="1120"/>
      </w:tblGrid>
      <w:tr w:rsidR="00963D18" w:rsidRPr="006F42D2" w14:paraId="1AFFDE60" w14:textId="77777777" w:rsidTr="00F62B97">
        <w:trPr>
          <w:cantSplit/>
          <w:trHeight w:val="340"/>
          <w:jc w:val="center"/>
        </w:trPr>
        <w:tc>
          <w:tcPr>
            <w:tcW w:w="1895" w:type="pct"/>
            <w:vMerge w:val="restart"/>
            <w:tcBorders>
              <w:top w:val="single" w:sz="12" w:space="0" w:color="auto"/>
              <w:bottom w:val="single" w:sz="12" w:space="0" w:color="auto"/>
            </w:tcBorders>
            <w:vAlign w:val="center"/>
          </w:tcPr>
          <w:p w14:paraId="25F09EC2" w14:textId="77777777" w:rsidR="00963D18" w:rsidRPr="006F42D2" w:rsidRDefault="00963D18" w:rsidP="00963D18">
            <w:pPr>
              <w:tabs>
                <w:tab w:val="left" w:pos="284"/>
                <w:tab w:val="left" w:pos="567"/>
              </w:tabs>
              <w:spacing w:before="60"/>
              <w:jc w:val="center"/>
              <w:rPr>
                <w:rFonts w:ascii="Arial" w:hAnsi="Arial" w:cs="Arial"/>
                <w:b/>
                <w:sz w:val="22"/>
                <w:szCs w:val="22"/>
              </w:rPr>
            </w:pPr>
            <w:r w:rsidRPr="006F42D2">
              <w:rPr>
                <w:rFonts w:ascii="Arial" w:hAnsi="Arial" w:cs="Arial"/>
                <w:b/>
                <w:sz w:val="22"/>
                <w:szCs w:val="22"/>
              </w:rPr>
              <w:t>INDICADORES</w:t>
            </w:r>
          </w:p>
        </w:tc>
        <w:tc>
          <w:tcPr>
            <w:tcW w:w="1243" w:type="pct"/>
            <w:gridSpan w:val="2"/>
            <w:tcBorders>
              <w:top w:val="single" w:sz="12" w:space="0" w:color="auto"/>
              <w:bottom w:val="single" w:sz="12" w:space="0" w:color="auto"/>
            </w:tcBorders>
            <w:vAlign w:val="center"/>
          </w:tcPr>
          <w:p w14:paraId="1B073A57" w14:textId="41EDE02F" w:rsidR="00963D18" w:rsidRPr="006F42D2" w:rsidRDefault="00460647" w:rsidP="00771E92">
            <w:pPr>
              <w:tabs>
                <w:tab w:val="left" w:pos="284"/>
                <w:tab w:val="left" w:pos="567"/>
              </w:tabs>
              <w:spacing w:before="60" w:after="60"/>
              <w:jc w:val="center"/>
              <w:rPr>
                <w:rFonts w:ascii="Arial" w:hAnsi="Arial" w:cs="Arial"/>
                <w:b/>
                <w:sz w:val="22"/>
                <w:szCs w:val="22"/>
              </w:rPr>
            </w:pPr>
            <w:r w:rsidRPr="006F42D2">
              <w:rPr>
                <w:rFonts w:ascii="Arial" w:hAnsi="Arial" w:cs="Arial"/>
                <w:b/>
                <w:sz w:val="22"/>
                <w:szCs w:val="22"/>
              </w:rPr>
              <w:t>202</w:t>
            </w:r>
            <w:r w:rsidR="00771E92" w:rsidRPr="006F42D2">
              <w:rPr>
                <w:rFonts w:ascii="Arial" w:hAnsi="Arial" w:cs="Arial"/>
                <w:b/>
                <w:sz w:val="22"/>
                <w:szCs w:val="22"/>
              </w:rPr>
              <w:t>1</w:t>
            </w:r>
          </w:p>
        </w:tc>
        <w:tc>
          <w:tcPr>
            <w:tcW w:w="1242" w:type="pct"/>
            <w:gridSpan w:val="2"/>
            <w:tcBorders>
              <w:top w:val="single" w:sz="12" w:space="0" w:color="auto"/>
              <w:bottom w:val="single" w:sz="12" w:space="0" w:color="auto"/>
            </w:tcBorders>
            <w:vAlign w:val="center"/>
          </w:tcPr>
          <w:p w14:paraId="7F55E87A" w14:textId="659AAB5F" w:rsidR="00963D18" w:rsidRPr="006F42D2" w:rsidRDefault="00460647" w:rsidP="00771E92">
            <w:pPr>
              <w:tabs>
                <w:tab w:val="left" w:pos="284"/>
                <w:tab w:val="left" w:pos="567"/>
              </w:tabs>
              <w:spacing w:before="60" w:after="60"/>
              <w:jc w:val="center"/>
              <w:rPr>
                <w:rFonts w:ascii="Arial" w:hAnsi="Arial" w:cs="Arial"/>
                <w:b/>
                <w:sz w:val="22"/>
                <w:szCs w:val="22"/>
              </w:rPr>
            </w:pPr>
            <w:r w:rsidRPr="006F42D2">
              <w:rPr>
                <w:rFonts w:ascii="Arial" w:hAnsi="Arial" w:cs="Arial"/>
                <w:b/>
                <w:sz w:val="22"/>
                <w:szCs w:val="22"/>
              </w:rPr>
              <w:t>202</w:t>
            </w:r>
            <w:r w:rsidR="00771E92" w:rsidRPr="006F42D2">
              <w:rPr>
                <w:rFonts w:ascii="Arial" w:hAnsi="Arial" w:cs="Arial"/>
                <w:b/>
                <w:sz w:val="22"/>
                <w:szCs w:val="22"/>
              </w:rPr>
              <w:t>2</w:t>
            </w:r>
          </w:p>
        </w:tc>
        <w:tc>
          <w:tcPr>
            <w:tcW w:w="620" w:type="pct"/>
            <w:tcBorders>
              <w:top w:val="single" w:sz="12" w:space="0" w:color="auto"/>
              <w:bottom w:val="single" w:sz="12" w:space="0" w:color="auto"/>
            </w:tcBorders>
            <w:vAlign w:val="center"/>
          </w:tcPr>
          <w:p w14:paraId="1DC49E76" w14:textId="05E743BB" w:rsidR="00963D18" w:rsidRPr="006F42D2" w:rsidRDefault="00460647" w:rsidP="00771E92">
            <w:pPr>
              <w:tabs>
                <w:tab w:val="left" w:pos="284"/>
                <w:tab w:val="left" w:pos="567"/>
              </w:tabs>
              <w:spacing w:before="60" w:after="60"/>
              <w:jc w:val="center"/>
              <w:rPr>
                <w:rFonts w:ascii="Arial" w:hAnsi="Arial" w:cs="Arial"/>
                <w:b/>
                <w:sz w:val="22"/>
                <w:szCs w:val="22"/>
              </w:rPr>
            </w:pPr>
            <w:r w:rsidRPr="006F42D2">
              <w:rPr>
                <w:rFonts w:ascii="Arial" w:hAnsi="Arial" w:cs="Arial"/>
                <w:b/>
                <w:sz w:val="22"/>
                <w:szCs w:val="22"/>
              </w:rPr>
              <w:t>202</w:t>
            </w:r>
            <w:r w:rsidR="00771E92" w:rsidRPr="006F42D2">
              <w:rPr>
                <w:rFonts w:ascii="Arial" w:hAnsi="Arial" w:cs="Arial"/>
                <w:b/>
                <w:sz w:val="22"/>
                <w:szCs w:val="22"/>
              </w:rPr>
              <w:t>3</w:t>
            </w:r>
          </w:p>
        </w:tc>
      </w:tr>
      <w:tr w:rsidR="00F62B97" w:rsidRPr="006F42D2" w14:paraId="0339EC55" w14:textId="77777777" w:rsidTr="007D0172">
        <w:trPr>
          <w:cantSplit/>
          <w:jc w:val="center"/>
        </w:trPr>
        <w:tc>
          <w:tcPr>
            <w:tcW w:w="1895" w:type="pct"/>
            <w:vMerge/>
            <w:tcBorders>
              <w:top w:val="single" w:sz="12" w:space="0" w:color="auto"/>
              <w:bottom w:val="single" w:sz="12" w:space="0" w:color="auto"/>
            </w:tcBorders>
            <w:vAlign w:val="center"/>
          </w:tcPr>
          <w:p w14:paraId="6502C39E" w14:textId="77777777" w:rsidR="00F62B97" w:rsidRPr="006F42D2" w:rsidRDefault="00F62B97" w:rsidP="00F62B97">
            <w:pPr>
              <w:tabs>
                <w:tab w:val="left" w:pos="284"/>
                <w:tab w:val="left" w:pos="567"/>
              </w:tabs>
              <w:spacing w:before="60" w:after="60"/>
              <w:jc w:val="center"/>
              <w:rPr>
                <w:rFonts w:ascii="Arial" w:hAnsi="Arial" w:cs="Arial"/>
                <w:b/>
                <w:i/>
                <w:sz w:val="22"/>
                <w:szCs w:val="22"/>
              </w:rPr>
            </w:pPr>
          </w:p>
        </w:tc>
        <w:tc>
          <w:tcPr>
            <w:tcW w:w="621" w:type="pct"/>
            <w:tcBorders>
              <w:top w:val="single" w:sz="12" w:space="0" w:color="auto"/>
              <w:bottom w:val="single" w:sz="12" w:space="0" w:color="auto"/>
            </w:tcBorders>
            <w:vAlign w:val="center"/>
          </w:tcPr>
          <w:p w14:paraId="36176DD3" w14:textId="77777777" w:rsidR="00F62B97" w:rsidRPr="006F42D2" w:rsidRDefault="00F62B97" w:rsidP="00F62B97">
            <w:pPr>
              <w:tabs>
                <w:tab w:val="left" w:pos="284"/>
                <w:tab w:val="left" w:pos="567"/>
              </w:tabs>
              <w:jc w:val="center"/>
              <w:rPr>
                <w:rFonts w:ascii="Arial" w:hAnsi="Arial" w:cs="Arial"/>
                <w:b/>
                <w:sz w:val="22"/>
                <w:szCs w:val="22"/>
              </w:rPr>
            </w:pPr>
            <w:r w:rsidRPr="006F42D2">
              <w:rPr>
                <w:rFonts w:ascii="Arial" w:hAnsi="Arial" w:cs="Arial"/>
                <w:b/>
                <w:sz w:val="22"/>
                <w:szCs w:val="22"/>
              </w:rPr>
              <w:t>Presu-puestado</w:t>
            </w:r>
          </w:p>
        </w:tc>
        <w:tc>
          <w:tcPr>
            <w:tcW w:w="622" w:type="pct"/>
            <w:tcBorders>
              <w:top w:val="single" w:sz="12" w:space="0" w:color="auto"/>
              <w:bottom w:val="single" w:sz="12" w:space="0" w:color="auto"/>
            </w:tcBorders>
            <w:vAlign w:val="center"/>
          </w:tcPr>
          <w:p w14:paraId="3BDD00EF" w14:textId="77777777" w:rsidR="00F62B97" w:rsidRPr="006F42D2" w:rsidRDefault="00867546" w:rsidP="00F62B97">
            <w:pPr>
              <w:keepNext/>
              <w:keepLines/>
              <w:spacing w:before="60" w:after="60"/>
              <w:ind w:right="20"/>
              <w:jc w:val="center"/>
              <w:rPr>
                <w:rFonts w:ascii="Arial" w:hAnsi="Arial" w:cs="Arial"/>
                <w:b/>
                <w:sz w:val="22"/>
                <w:szCs w:val="22"/>
              </w:rPr>
            </w:pPr>
            <w:r w:rsidRPr="006F42D2">
              <w:rPr>
                <w:rFonts w:ascii="Arial" w:hAnsi="Arial" w:cs="Arial"/>
                <w:b/>
                <w:sz w:val="22"/>
                <w:szCs w:val="22"/>
              </w:rPr>
              <w:t>Realizado</w:t>
            </w:r>
          </w:p>
        </w:tc>
        <w:tc>
          <w:tcPr>
            <w:tcW w:w="621" w:type="pct"/>
            <w:tcBorders>
              <w:top w:val="single" w:sz="12" w:space="0" w:color="auto"/>
              <w:bottom w:val="single" w:sz="12" w:space="0" w:color="auto"/>
            </w:tcBorders>
            <w:vAlign w:val="center"/>
          </w:tcPr>
          <w:p w14:paraId="28799D07" w14:textId="77777777" w:rsidR="00F62B97" w:rsidRPr="006F42D2" w:rsidRDefault="00F62B97" w:rsidP="00F62B97">
            <w:pPr>
              <w:tabs>
                <w:tab w:val="left" w:pos="284"/>
                <w:tab w:val="left" w:pos="567"/>
              </w:tabs>
              <w:spacing w:before="60" w:after="60"/>
              <w:jc w:val="center"/>
              <w:rPr>
                <w:rFonts w:ascii="Arial" w:hAnsi="Arial" w:cs="Arial"/>
                <w:b/>
                <w:sz w:val="22"/>
                <w:szCs w:val="22"/>
              </w:rPr>
            </w:pPr>
            <w:r w:rsidRPr="006F42D2">
              <w:rPr>
                <w:rFonts w:ascii="Arial" w:hAnsi="Arial" w:cs="Arial"/>
                <w:b/>
                <w:sz w:val="22"/>
                <w:szCs w:val="22"/>
              </w:rPr>
              <w:t>Presu-puestado</w:t>
            </w:r>
          </w:p>
        </w:tc>
        <w:tc>
          <w:tcPr>
            <w:tcW w:w="621" w:type="pct"/>
            <w:tcBorders>
              <w:top w:val="single" w:sz="12" w:space="0" w:color="auto"/>
              <w:bottom w:val="single" w:sz="12" w:space="0" w:color="auto"/>
            </w:tcBorders>
            <w:vAlign w:val="center"/>
          </w:tcPr>
          <w:p w14:paraId="5C89E4F7" w14:textId="77777777" w:rsidR="00F62B97" w:rsidRPr="006F42D2" w:rsidRDefault="00F62B97" w:rsidP="00F62B97">
            <w:pPr>
              <w:keepNext/>
              <w:keepLines/>
              <w:spacing w:before="60" w:after="60"/>
              <w:ind w:right="20"/>
              <w:jc w:val="center"/>
              <w:rPr>
                <w:rFonts w:ascii="Arial" w:hAnsi="Arial" w:cs="Arial"/>
                <w:b/>
                <w:sz w:val="22"/>
                <w:szCs w:val="22"/>
              </w:rPr>
            </w:pPr>
            <w:r w:rsidRPr="006F42D2">
              <w:rPr>
                <w:rFonts w:ascii="Arial" w:hAnsi="Arial" w:cs="Arial"/>
                <w:b/>
                <w:sz w:val="22"/>
                <w:szCs w:val="22"/>
              </w:rPr>
              <w:t>Ejecución</w:t>
            </w:r>
          </w:p>
          <w:p w14:paraId="3121C640" w14:textId="77777777" w:rsidR="00867546" w:rsidRPr="006F42D2" w:rsidRDefault="00867546" w:rsidP="00F62B97">
            <w:pPr>
              <w:keepNext/>
              <w:keepLines/>
              <w:spacing w:before="60" w:after="60"/>
              <w:ind w:right="20"/>
              <w:jc w:val="center"/>
              <w:rPr>
                <w:rFonts w:ascii="Arial" w:hAnsi="Arial" w:cs="Arial"/>
                <w:b/>
                <w:sz w:val="22"/>
                <w:szCs w:val="22"/>
              </w:rPr>
            </w:pPr>
            <w:r w:rsidRPr="006F42D2">
              <w:rPr>
                <w:rFonts w:ascii="Arial" w:hAnsi="Arial" w:cs="Arial"/>
                <w:b/>
                <w:sz w:val="22"/>
                <w:szCs w:val="22"/>
              </w:rPr>
              <w:t>prevista</w:t>
            </w:r>
          </w:p>
        </w:tc>
        <w:tc>
          <w:tcPr>
            <w:tcW w:w="620" w:type="pct"/>
            <w:tcBorders>
              <w:top w:val="single" w:sz="12" w:space="0" w:color="auto"/>
              <w:bottom w:val="single" w:sz="12" w:space="0" w:color="auto"/>
            </w:tcBorders>
            <w:vAlign w:val="center"/>
          </w:tcPr>
          <w:p w14:paraId="77BF5C04" w14:textId="7316FB1B" w:rsidR="00F62B97" w:rsidRPr="006F42D2" w:rsidRDefault="00460647" w:rsidP="00F62B97">
            <w:pPr>
              <w:tabs>
                <w:tab w:val="left" w:pos="284"/>
                <w:tab w:val="left" w:pos="567"/>
              </w:tabs>
              <w:spacing w:before="60" w:after="60"/>
              <w:jc w:val="center"/>
              <w:rPr>
                <w:rFonts w:ascii="Arial" w:hAnsi="Arial" w:cs="Arial"/>
                <w:b/>
                <w:sz w:val="22"/>
                <w:szCs w:val="22"/>
              </w:rPr>
            </w:pPr>
            <w:r w:rsidRPr="006F42D2">
              <w:rPr>
                <w:rFonts w:ascii="Arial" w:hAnsi="Arial" w:cs="Arial"/>
                <w:b/>
                <w:sz w:val="22"/>
                <w:szCs w:val="22"/>
              </w:rPr>
              <w:t>Presu-puestado</w:t>
            </w:r>
          </w:p>
        </w:tc>
      </w:tr>
      <w:tr w:rsidR="00543A31" w:rsidRPr="006F42D2" w14:paraId="17C20FED" w14:textId="77777777" w:rsidTr="007D0172">
        <w:trPr>
          <w:cantSplit/>
          <w:trHeight w:val="20"/>
          <w:jc w:val="center"/>
        </w:trPr>
        <w:tc>
          <w:tcPr>
            <w:tcW w:w="1895" w:type="pct"/>
            <w:vAlign w:val="bottom"/>
          </w:tcPr>
          <w:p w14:paraId="33AB28C7" w14:textId="77777777" w:rsidR="00075D19" w:rsidRPr="006F42D2" w:rsidRDefault="00075D19" w:rsidP="00075D19">
            <w:pPr>
              <w:spacing w:before="60"/>
              <w:ind w:left="62"/>
              <w:rPr>
                <w:rFonts w:ascii="Arial" w:hAnsi="Arial" w:cs="Arial"/>
                <w:iCs/>
                <w:sz w:val="22"/>
                <w:szCs w:val="22"/>
              </w:rPr>
            </w:pPr>
            <w:r w:rsidRPr="006F42D2">
              <w:rPr>
                <w:rFonts w:ascii="Arial" w:hAnsi="Arial" w:cs="Arial"/>
                <w:sz w:val="22"/>
                <w:szCs w:val="22"/>
              </w:rPr>
              <w:t>Beneficiarios.</w:t>
            </w:r>
          </w:p>
          <w:p w14:paraId="259631A4" w14:textId="5163929D" w:rsidR="00543A31" w:rsidRPr="006F42D2" w:rsidRDefault="00075D19" w:rsidP="00075D19">
            <w:pPr>
              <w:pStyle w:val="Prrafodelista"/>
              <w:spacing w:before="60"/>
              <w:ind w:left="289"/>
              <w:contextualSpacing w:val="0"/>
              <w:rPr>
                <w:rFonts w:ascii="Arial" w:hAnsi="Arial" w:cs="Arial"/>
                <w:i/>
                <w:iCs/>
                <w:sz w:val="22"/>
                <w:szCs w:val="22"/>
              </w:rPr>
            </w:pPr>
            <w:r w:rsidRPr="006F42D2">
              <w:rPr>
                <w:rFonts w:ascii="Arial" w:hAnsi="Arial" w:cs="Arial"/>
                <w:i/>
                <w:iCs/>
                <w:sz w:val="22"/>
                <w:szCs w:val="22"/>
              </w:rPr>
              <w:t xml:space="preserve">(Número de </w:t>
            </w:r>
            <w:r w:rsidR="007E712C" w:rsidRPr="006F42D2">
              <w:rPr>
                <w:rFonts w:ascii="Arial" w:hAnsi="Arial" w:cs="Arial"/>
                <w:i/>
                <w:iCs/>
                <w:sz w:val="22"/>
                <w:szCs w:val="22"/>
              </w:rPr>
              <w:t>beneficiarios</w:t>
            </w:r>
            <w:r w:rsidRPr="006F42D2">
              <w:rPr>
                <w:rFonts w:ascii="Arial" w:hAnsi="Arial" w:cs="Arial"/>
                <w:i/>
                <w:iCs/>
                <w:sz w:val="22"/>
                <w:szCs w:val="22"/>
              </w:rPr>
              <w:t>)</w:t>
            </w:r>
          </w:p>
          <w:p w14:paraId="1C6ABC8A" w14:textId="48482020" w:rsidR="007E712C" w:rsidRPr="006F42D2" w:rsidRDefault="007E712C" w:rsidP="007E712C">
            <w:pPr>
              <w:spacing w:before="60"/>
              <w:rPr>
                <w:rFonts w:ascii="Arial" w:hAnsi="Arial" w:cs="Arial"/>
                <w:sz w:val="22"/>
                <w:szCs w:val="22"/>
              </w:rPr>
            </w:pPr>
          </w:p>
        </w:tc>
        <w:tc>
          <w:tcPr>
            <w:tcW w:w="621" w:type="pct"/>
            <w:vAlign w:val="bottom"/>
          </w:tcPr>
          <w:p w14:paraId="46505C86" w14:textId="77777777" w:rsidR="00543A31" w:rsidRPr="006F42D2" w:rsidRDefault="00771E92" w:rsidP="004A2218">
            <w:pPr>
              <w:tabs>
                <w:tab w:val="left" w:pos="284"/>
                <w:tab w:val="left" w:pos="567"/>
              </w:tabs>
              <w:spacing w:before="60"/>
              <w:ind w:right="125"/>
              <w:jc w:val="right"/>
              <w:rPr>
                <w:rFonts w:ascii="Arial" w:hAnsi="Arial" w:cs="Arial"/>
                <w:sz w:val="22"/>
                <w:szCs w:val="22"/>
              </w:rPr>
            </w:pPr>
            <w:r w:rsidRPr="006F42D2">
              <w:rPr>
                <w:rFonts w:ascii="Arial" w:hAnsi="Arial" w:cs="Arial"/>
                <w:sz w:val="22"/>
                <w:szCs w:val="22"/>
              </w:rPr>
              <w:t>0</w:t>
            </w:r>
          </w:p>
          <w:p w14:paraId="45CFAC69" w14:textId="684A4044" w:rsidR="007E712C" w:rsidRPr="006F42D2" w:rsidRDefault="007E712C" w:rsidP="007E712C">
            <w:pPr>
              <w:tabs>
                <w:tab w:val="left" w:pos="284"/>
                <w:tab w:val="left" w:pos="567"/>
              </w:tabs>
              <w:spacing w:before="60"/>
              <w:ind w:right="125"/>
              <w:jc w:val="right"/>
              <w:rPr>
                <w:rFonts w:ascii="Arial" w:hAnsi="Arial" w:cs="Arial"/>
                <w:sz w:val="22"/>
                <w:szCs w:val="22"/>
              </w:rPr>
            </w:pPr>
          </w:p>
        </w:tc>
        <w:tc>
          <w:tcPr>
            <w:tcW w:w="622" w:type="pct"/>
            <w:vAlign w:val="bottom"/>
          </w:tcPr>
          <w:p w14:paraId="13FA5D38" w14:textId="77777777" w:rsidR="00543A31" w:rsidRPr="006F42D2" w:rsidRDefault="00771E92" w:rsidP="004A2218">
            <w:pPr>
              <w:tabs>
                <w:tab w:val="left" w:pos="284"/>
                <w:tab w:val="left" w:pos="567"/>
              </w:tabs>
              <w:spacing w:before="60"/>
              <w:ind w:right="125"/>
              <w:jc w:val="right"/>
              <w:rPr>
                <w:rFonts w:ascii="Arial" w:hAnsi="Arial" w:cs="Arial"/>
                <w:sz w:val="22"/>
                <w:szCs w:val="22"/>
              </w:rPr>
            </w:pPr>
            <w:r w:rsidRPr="006F42D2">
              <w:rPr>
                <w:rFonts w:ascii="Arial" w:hAnsi="Arial" w:cs="Arial"/>
                <w:sz w:val="22"/>
                <w:szCs w:val="22"/>
              </w:rPr>
              <w:t>0</w:t>
            </w:r>
          </w:p>
          <w:p w14:paraId="4B160D6A" w14:textId="541DAA6C" w:rsidR="007E712C" w:rsidRPr="006F42D2" w:rsidRDefault="007E712C" w:rsidP="007E712C">
            <w:pPr>
              <w:tabs>
                <w:tab w:val="left" w:pos="284"/>
                <w:tab w:val="left" w:pos="567"/>
              </w:tabs>
              <w:spacing w:before="60"/>
              <w:ind w:right="125"/>
              <w:jc w:val="right"/>
              <w:rPr>
                <w:rFonts w:ascii="Arial" w:hAnsi="Arial" w:cs="Arial"/>
                <w:sz w:val="22"/>
                <w:szCs w:val="22"/>
              </w:rPr>
            </w:pPr>
          </w:p>
        </w:tc>
        <w:tc>
          <w:tcPr>
            <w:tcW w:w="621" w:type="pct"/>
            <w:vAlign w:val="bottom"/>
          </w:tcPr>
          <w:p w14:paraId="06D6ED56" w14:textId="5AD5F4CB" w:rsidR="00543A31" w:rsidRPr="006F42D2" w:rsidRDefault="007E712C" w:rsidP="00771E92">
            <w:pPr>
              <w:tabs>
                <w:tab w:val="left" w:pos="284"/>
                <w:tab w:val="left" w:pos="567"/>
              </w:tabs>
              <w:spacing w:before="60"/>
              <w:ind w:right="125"/>
              <w:jc w:val="right"/>
              <w:rPr>
                <w:rFonts w:ascii="Arial" w:hAnsi="Arial" w:cs="Arial"/>
                <w:sz w:val="22"/>
                <w:szCs w:val="22"/>
              </w:rPr>
            </w:pPr>
            <w:r w:rsidRPr="006F42D2">
              <w:rPr>
                <w:rFonts w:ascii="Arial" w:hAnsi="Arial" w:cs="Arial"/>
                <w:sz w:val="22"/>
                <w:szCs w:val="22"/>
              </w:rPr>
              <w:t>35</w:t>
            </w:r>
          </w:p>
          <w:p w14:paraId="280D6A1C" w14:textId="018DBD33" w:rsidR="007E712C" w:rsidRPr="006F42D2" w:rsidRDefault="007E712C" w:rsidP="007E712C">
            <w:pPr>
              <w:tabs>
                <w:tab w:val="left" w:pos="284"/>
                <w:tab w:val="left" w:pos="567"/>
              </w:tabs>
              <w:spacing w:before="60"/>
              <w:ind w:right="125"/>
              <w:jc w:val="right"/>
              <w:rPr>
                <w:rFonts w:ascii="Arial" w:hAnsi="Arial" w:cs="Arial"/>
                <w:sz w:val="22"/>
                <w:szCs w:val="22"/>
              </w:rPr>
            </w:pPr>
          </w:p>
        </w:tc>
        <w:tc>
          <w:tcPr>
            <w:tcW w:w="621" w:type="pct"/>
            <w:vAlign w:val="bottom"/>
          </w:tcPr>
          <w:p w14:paraId="7E5BB45C" w14:textId="3B2B3ACB" w:rsidR="00543A31" w:rsidRPr="006F42D2" w:rsidRDefault="007E712C" w:rsidP="004A2218">
            <w:pPr>
              <w:tabs>
                <w:tab w:val="left" w:pos="284"/>
                <w:tab w:val="left" w:pos="567"/>
              </w:tabs>
              <w:spacing w:before="60"/>
              <w:ind w:right="125"/>
              <w:jc w:val="right"/>
              <w:rPr>
                <w:rFonts w:ascii="Arial" w:hAnsi="Arial" w:cs="Arial"/>
                <w:sz w:val="22"/>
                <w:szCs w:val="22"/>
              </w:rPr>
            </w:pPr>
            <w:r w:rsidRPr="006F42D2">
              <w:rPr>
                <w:rFonts w:ascii="Arial" w:hAnsi="Arial" w:cs="Arial"/>
                <w:sz w:val="22"/>
                <w:szCs w:val="22"/>
              </w:rPr>
              <w:t>3</w:t>
            </w:r>
            <w:r w:rsidR="00BE0BBF" w:rsidRPr="006F42D2">
              <w:rPr>
                <w:rFonts w:ascii="Arial" w:hAnsi="Arial" w:cs="Arial"/>
                <w:sz w:val="22"/>
                <w:szCs w:val="22"/>
              </w:rPr>
              <w:t>5</w:t>
            </w:r>
          </w:p>
          <w:p w14:paraId="25AC7C68" w14:textId="5408EF6B" w:rsidR="007E712C" w:rsidRPr="006F42D2" w:rsidRDefault="007E712C" w:rsidP="007E712C">
            <w:pPr>
              <w:tabs>
                <w:tab w:val="left" w:pos="284"/>
                <w:tab w:val="left" w:pos="567"/>
              </w:tabs>
              <w:spacing w:before="60"/>
              <w:ind w:right="125"/>
              <w:jc w:val="right"/>
              <w:rPr>
                <w:rFonts w:ascii="Arial" w:hAnsi="Arial" w:cs="Arial"/>
                <w:sz w:val="22"/>
                <w:szCs w:val="22"/>
              </w:rPr>
            </w:pPr>
          </w:p>
        </w:tc>
        <w:tc>
          <w:tcPr>
            <w:tcW w:w="620" w:type="pct"/>
            <w:vAlign w:val="bottom"/>
          </w:tcPr>
          <w:p w14:paraId="1F232F80" w14:textId="076F2E9D" w:rsidR="00543A31" w:rsidRPr="006F42D2" w:rsidRDefault="007E712C" w:rsidP="004A2218">
            <w:pPr>
              <w:tabs>
                <w:tab w:val="left" w:pos="284"/>
                <w:tab w:val="left" w:pos="567"/>
              </w:tabs>
              <w:spacing w:before="60"/>
              <w:ind w:right="125"/>
              <w:jc w:val="right"/>
              <w:rPr>
                <w:rFonts w:ascii="Arial" w:hAnsi="Arial" w:cs="Arial"/>
                <w:sz w:val="22"/>
                <w:szCs w:val="22"/>
              </w:rPr>
            </w:pPr>
            <w:r w:rsidRPr="006F42D2">
              <w:rPr>
                <w:rFonts w:ascii="Arial" w:hAnsi="Arial" w:cs="Arial"/>
                <w:sz w:val="22"/>
                <w:szCs w:val="22"/>
              </w:rPr>
              <w:t>3</w:t>
            </w:r>
            <w:r w:rsidR="00BE0BBF" w:rsidRPr="006F42D2">
              <w:rPr>
                <w:rFonts w:ascii="Arial" w:hAnsi="Arial" w:cs="Arial"/>
                <w:sz w:val="22"/>
                <w:szCs w:val="22"/>
              </w:rPr>
              <w:t>5</w:t>
            </w:r>
          </w:p>
          <w:p w14:paraId="652D5927" w14:textId="23D0EB78" w:rsidR="007E712C" w:rsidRPr="006F42D2" w:rsidRDefault="007E712C" w:rsidP="004A2218">
            <w:pPr>
              <w:tabs>
                <w:tab w:val="left" w:pos="284"/>
                <w:tab w:val="left" w:pos="567"/>
              </w:tabs>
              <w:spacing w:before="60"/>
              <w:ind w:right="125"/>
              <w:jc w:val="right"/>
              <w:rPr>
                <w:rFonts w:ascii="Arial" w:hAnsi="Arial" w:cs="Arial"/>
                <w:sz w:val="22"/>
                <w:szCs w:val="22"/>
              </w:rPr>
            </w:pPr>
          </w:p>
        </w:tc>
      </w:tr>
    </w:tbl>
    <w:p w14:paraId="747D7E76" w14:textId="1BE3C4C1" w:rsidR="00676262" w:rsidRPr="006F42D2" w:rsidRDefault="00676262" w:rsidP="00771E92">
      <w:pPr>
        <w:spacing w:before="240" w:after="240"/>
        <w:jc w:val="both"/>
        <w:rPr>
          <w:rFonts w:ascii="Arial" w:hAnsi="Arial" w:cs="Arial"/>
          <w:b/>
          <w:color w:val="000000"/>
          <w:sz w:val="22"/>
          <w:szCs w:val="22"/>
        </w:rPr>
      </w:pPr>
    </w:p>
    <w:p w14:paraId="0BFFDE9C" w14:textId="35D73E5E" w:rsidR="006F65C5" w:rsidRPr="006F42D2" w:rsidRDefault="006F65C5" w:rsidP="00771E92">
      <w:pPr>
        <w:spacing w:before="240" w:after="240"/>
        <w:jc w:val="both"/>
        <w:rPr>
          <w:rFonts w:ascii="Arial" w:hAnsi="Arial" w:cs="Arial"/>
          <w:b/>
          <w:color w:val="000000"/>
          <w:sz w:val="22"/>
          <w:szCs w:val="22"/>
          <w:u w:val="single"/>
        </w:rPr>
      </w:pPr>
      <w:r w:rsidRPr="006F42D2">
        <w:rPr>
          <w:rFonts w:ascii="Arial" w:hAnsi="Arial" w:cs="Arial"/>
          <w:b/>
          <w:color w:val="000000"/>
          <w:sz w:val="22"/>
          <w:szCs w:val="22"/>
          <w:u w:val="single"/>
        </w:rPr>
        <w:t>INSTITUTO DE LA CINEMATOGRAFÍA Y DE LAS ARTES AUDIOVISUALES</w:t>
      </w:r>
    </w:p>
    <w:p w14:paraId="0233E4F9" w14:textId="77777777" w:rsidR="006F65C5" w:rsidRPr="006F42D2" w:rsidRDefault="006F65C5" w:rsidP="00771E92">
      <w:pPr>
        <w:spacing w:before="240" w:after="240"/>
        <w:jc w:val="both"/>
        <w:rPr>
          <w:rFonts w:ascii="Arial" w:hAnsi="Arial" w:cs="Arial"/>
          <w:b/>
          <w:color w:val="000000"/>
          <w:sz w:val="22"/>
          <w:szCs w:val="22"/>
        </w:rPr>
      </w:pPr>
    </w:p>
    <w:p w14:paraId="4601617E" w14:textId="7F172400" w:rsidR="00E12566" w:rsidRPr="006F42D2" w:rsidRDefault="00E12566" w:rsidP="00E12566">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El Programa de promoción e internalización del sector audiovisual se enmarca en la inversión 1 del componente 25 del Plan de Recuperación, Transformación y Resiliencia “España Hub audiovisual de Europa (Spain AVS Hub).</w:t>
      </w:r>
      <w:r w:rsidR="000C67A4" w:rsidRPr="006F42D2">
        <w:rPr>
          <w:rFonts w:ascii="Arial" w:hAnsi="Arial" w:cs="Arial"/>
          <w:sz w:val="22"/>
          <w:szCs w:val="22"/>
        </w:rPr>
        <w:t xml:space="preserve"> </w:t>
      </w:r>
      <w:r w:rsidRPr="006F42D2">
        <w:rPr>
          <w:rFonts w:ascii="Arial" w:hAnsi="Arial" w:cs="Arial"/>
          <w:sz w:val="22"/>
          <w:szCs w:val="22"/>
        </w:rPr>
        <w:t>Este programa tiene como objetivo la puesta en marcha de diversos mecanismos para explotar y exportar todo el potencial de nuestra industria audiovisual y del talento local en un entorno global.</w:t>
      </w:r>
    </w:p>
    <w:p w14:paraId="3E05E8E1" w14:textId="77777777" w:rsidR="00E12566" w:rsidRPr="006F42D2" w:rsidRDefault="00E12566" w:rsidP="00E12566">
      <w:pPr>
        <w:autoSpaceDE w:val="0"/>
        <w:autoSpaceDN w:val="0"/>
        <w:adjustRightInd w:val="0"/>
        <w:jc w:val="both"/>
        <w:rPr>
          <w:rFonts w:ascii="Arial" w:eastAsia="PMingLiU" w:hAnsi="Arial" w:cs="Arial"/>
          <w:sz w:val="22"/>
          <w:szCs w:val="22"/>
          <w:lang w:val="es-ES" w:eastAsia="en-US"/>
        </w:rPr>
      </w:pPr>
    </w:p>
    <w:p w14:paraId="03C3CBDF" w14:textId="77777777" w:rsidR="00E12566" w:rsidRPr="006F42D2" w:rsidRDefault="00E12566" w:rsidP="00E12566">
      <w:pPr>
        <w:autoSpaceDE w:val="0"/>
        <w:autoSpaceDN w:val="0"/>
        <w:adjustRightInd w:val="0"/>
        <w:rPr>
          <w:rFonts w:ascii="Arial" w:eastAsia="PMingLiU" w:hAnsi="Arial" w:cs="Arial"/>
          <w:sz w:val="22"/>
          <w:szCs w:val="22"/>
          <w:lang w:val="es-ES" w:eastAsia="en-US"/>
        </w:rPr>
      </w:pPr>
    </w:p>
    <w:p w14:paraId="6EF1159E" w14:textId="65EEB74F" w:rsidR="00E12566" w:rsidRPr="006F42D2" w:rsidRDefault="00E12566" w:rsidP="00714E48">
      <w:pPr>
        <w:autoSpaceDE w:val="0"/>
        <w:autoSpaceDN w:val="0"/>
        <w:adjustRightInd w:val="0"/>
        <w:contextualSpacing/>
        <w:jc w:val="both"/>
        <w:rPr>
          <w:rFonts w:ascii="Arial" w:hAnsi="Arial" w:cs="Arial"/>
          <w:sz w:val="22"/>
          <w:szCs w:val="22"/>
        </w:rPr>
      </w:pPr>
      <w:r w:rsidRPr="006F42D2">
        <w:rPr>
          <w:rFonts w:ascii="Arial" w:eastAsia="PMingLiU" w:hAnsi="Arial" w:cs="Arial"/>
          <w:b/>
          <w:sz w:val="22"/>
          <w:szCs w:val="22"/>
          <w:lang w:val="es-ES" w:eastAsia="en-US"/>
        </w:rPr>
        <w:t xml:space="preserve"> PRINCIPALES OBJETIVOS DEL COMPONENTE</w:t>
      </w:r>
    </w:p>
    <w:p w14:paraId="282C46F1" w14:textId="11FB4850" w:rsidR="00E12566" w:rsidRPr="006F42D2" w:rsidRDefault="00E12566" w:rsidP="00714E48">
      <w:pPr>
        <w:tabs>
          <w:tab w:val="left" w:pos="540"/>
          <w:tab w:val="left" w:pos="567"/>
          <w:tab w:val="left" w:pos="1559"/>
          <w:tab w:val="left" w:pos="1620"/>
        </w:tabs>
        <w:spacing w:before="120" w:after="120" w:line="360" w:lineRule="exact"/>
        <w:ind w:firstLine="1134"/>
        <w:jc w:val="both"/>
        <w:rPr>
          <w:rFonts w:ascii="Arial" w:eastAsia="PMingLiU" w:hAnsi="Arial" w:cs="Arial"/>
          <w:sz w:val="22"/>
          <w:szCs w:val="22"/>
          <w:lang w:val="es-ES" w:eastAsia="en-US"/>
        </w:rPr>
      </w:pPr>
      <w:r w:rsidRPr="006F42D2">
        <w:rPr>
          <w:rFonts w:ascii="Arial" w:hAnsi="Arial" w:cs="Arial"/>
          <w:sz w:val="22"/>
          <w:szCs w:val="22"/>
        </w:rPr>
        <w:t>El objetivo principal es la dinamización y el fortalecimiento del sector audiovisual a través de tres vías: i) la mejora del clima empresarial y de inversión; ii) el apoyo a la digitalización e innovación de las actividades de producción de los contenidos audiovisuales y de la digitalización de las herramientas de gestión de la remuneración de los creadores y iii) la internacionalización del sector, a la que contribuye específicamente este programa.</w:t>
      </w:r>
    </w:p>
    <w:p w14:paraId="34DB20AF" w14:textId="7011ED24" w:rsidR="00E12566" w:rsidRPr="006F42D2" w:rsidRDefault="00E12566" w:rsidP="00714E48">
      <w:pPr>
        <w:tabs>
          <w:tab w:val="left" w:pos="540"/>
          <w:tab w:val="left" w:pos="567"/>
          <w:tab w:val="left" w:pos="1559"/>
          <w:tab w:val="left" w:pos="1620"/>
        </w:tabs>
        <w:spacing w:before="120" w:after="120" w:line="360" w:lineRule="exact"/>
        <w:ind w:firstLine="1134"/>
        <w:jc w:val="both"/>
        <w:rPr>
          <w:rFonts w:ascii="Arial" w:eastAsia="PMingLiU" w:hAnsi="Arial" w:cs="Arial"/>
          <w:sz w:val="22"/>
          <w:szCs w:val="22"/>
          <w:lang w:val="es-ES" w:eastAsia="en-US"/>
        </w:rPr>
      </w:pPr>
      <w:r w:rsidRPr="006F42D2">
        <w:rPr>
          <w:rFonts w:ascii="Arial" w:hAnsi="Arial" w:cs="Arial"/>
          <w:sz w:val="22"/>
          <w:szCs w:val="22"/>
        </w:rPr>
        <w:t>Se considera necesario estimular y dinamizar acciones de promoción e internacionalización del sector audiovisual español en su sentido más amplio, de todo tipo de contenidos audiovisuales (incluyendo el videojuego) y que afronte las debilidades internas persistentes, en aras de crear un posicionamiento que favorezca la imagen, prestigio, comercialización y proyección del talento del sector audiovisual español en un escenario internacional altamente competitivo.</w:t>
      </w:r>
    </w:p>
    <w:p w14:paraId="55819BCF" w14:textId="77777777" w:rsidR="00E12566" w:rsidRPr="006F42D2" w:rsidRDefault="00E12566" w:rsidP="00E12566">
      <w:pPr>
        <w:autoSpaceDE w:val="0"/>
        <w:autoSpaceDN w:val="0"/>
        <w:adjustRightInd w:val="0"/>
        <w:contextualSpacing/>
        <w:jc w:val="both"/>
        <w:rPr>
          <w:rFonts w:ascii="Arial" w:eastAsia="PMingLiU" w:hAnsi="Arial" w:cs="Arial"/>
          <w:sz w:val="22"/>
          <w:szCs w:val="22"/>
          <w:lang w:val="es-ES" w:eastAsia="en-US"/>
        </w:rPr>
      </w:pPr>
    </w:p>
    <w:p w14:paraId="684343EA" w14:textId="77777777" w:rsidR="00E12566" w:rsidRPr="006F42D2" w:rsidRDefault="00E12566" w:rsidP="00E12566">
      <w:pPr>
        <w:autoSpaceDE w:val="0"/>
        <w:autoSpaceDN w:val="0"/>
        <w:adjustRightInd w:val="0"/>
        <w:contextualSpacing/>
        <w:jc w:val="both"/>
        <w:rPr>
          <w:rFonts w:ascii="Arial" w:eastAsia="PMingLiU" w:hAnsi="Arial" w:cs="Arial"/>
          <w:sz w:val="22"/>
          <w:szCs w:val="22"/>
          <w:lang w:val="es-ES" w:eastAsia="en-US"/>
        </w:rPr>
      </w:pPr>
    </w:p>
    <w:p w14:paraId="7791618A" w14:textId="77777777" w:rsidR="00E12566" w:rsidRPr="006F42D2" w:rsidRDefault="00E12566" w:rsidP="00E12566">
      <w:pPr>
        <w:autoSpaceDE w:val="0"/>
        <w:autoSpaceDN w:val="0"/>
        <w:adjustRightInd w:val="0"/>
        <w:contextualSpacing/>
        <w:jc w:val="both"/>
        <w:rPr>
          <w:rFonts w:ascii="Arial" w:eastAsia="PMingLiU" w:hAnsi="Arial" w:cs="Arial"/>
          <w:b/>
          <w:sz w:val="22"/>
          <w:szCs w:val="22"/>
          <w:lang w:val="es-ES" w:eastAsia="en-US"/>
        </w:rPr>
      </w:pPr>
      <w:r w:rsidRPr="006F42D2">
        <w:rPr>
          <w:rFonts w:ascii="Arial" w:eastAsia="PMingLiU" w:hAnsi="Arial" w:cs="Arial"/>
          <w:b/>
          <w:sz w:val="22"/>
          <w:szCs w:val="22"/>
          <w:lang w:val="es-ES" w:eastAsia="en-US"/>
        </w:rPr>
        <w:t>DESCRIPCIÓN DE LA INVERSIÓN Y COSTE DE LA INVERSIÓN Y DISTRIBUCIÓN ANUALIZADA:</w:t>
      </w:r>
    </w:p>
    <w:p w14:paraId="08BE6D15" w14:textId="77777777" w:rsidR="00E12566" w:rsidRPr="006F42D2" w:rsidRDefault="00E12566" w:rsidP="00E12566">
      <w:pPr>
        <w:autoSpaceDE w:val="0"/>
        <w:autoSpaceDN w:val="0"/>
        <w:adjustRightInd w:val="0"/>
        <w:ind w:firstLine="360"/>
        <w:jc w:val="both"/>
        <w:rPr>
          <w:rFonts w:ascii="Arial" w:eastAsia="PMingLiU" w:hAnsi="Arial" w:cs="Arial"/>
          <w:b/>
          <w:sz w:val="22"/>
          <w:szCs w:val="22"/>
          <w:lang w:val="es-ES" w:eastAsia="en-US"/>
        </w:rPr>
      </w:pPr>
    </w:p>
    <w:p w14:paraId="1113A6D6" w14:textId="7AC3743D" w:rsidR="00E12566" w:rsidRPr="006F42D2" w:rsidRDefault="00E12566" w:rsidP="00714E48">
      <w:pPr>
        <w:tabs>
          <w:tab w:val="left" w:pos="540"/>
          <w:tab w:val="left" w:pos="567"/>
          <w:tab w:val="left" w:pos="1559"/>
          <w:tab w:val="left" w:pos="1620"/>
        </w:tabs>
        <w:spacing w:before="120" w:after="120" w:line="360" w:lineRule="exact"/>
        <w:ind w:firstLine="1134"/>
        <w:jc w:val="both"/>
        <w:rPr>
          <w:rFonts w:ascii="Arial" w:eastAsia="PMingLiU" w:hAnsi="Arial" w:cs="Arial"/>
          <w:sz w:val="22"/>
          <w:szCs w:val="22"/>
          <w:lang w:val="es-ES" w:eastAsia="en-US"/>
        </w:rPr>
      </w:pPr>
      <w:r w:rsidRPr="006F42D2">
        <w:rPr>
          <w:rFonts w:ascii="Arial" w:hAnsi="Arial" w:cs="Arial"/>
          <w:sz w:val="22"/>
          <w:szCs w:val="22"/>
        </w:rPr>
        <w:t xml:space="preserve">Línea de Ayudas a la distribución y explotación internacional de obras audiovisuales españolas, con el objetivo de impulsar la difusión, conocimiento y expansión de la producción audiovisual española. </w:t>
      </w:r>
    </w:p>
    <w:p w14:paraId="3BD77527" w14:textId="53B62B70" w:rsidR="00E12566" w:rsidRPr="006F42D2" w:rsidRDefault="00E12566" w:rsidP="00E12566">
      <w:pPr>
        <w:autoSpaceDE w:val="0"/>
        <w:autoSpaceDN w:val="0"/>
        <w:adjustRightInd w:val="0"/>
        <w:jc w:val="both"/>
        <w:rPr>
          <w:rFonts w:ascii="Arial" w:eastAsia="PMingLiU" w:hAnsi="Arial" w:cs="Arial"/>
          <w:sz w:val="22"/>
          <w:szCs w:val="22"/>
          <w:lang w:val="es-ES" w:eastAsia="en-US"/>
        </w:rPr>
      </w:pPr>
    </w:p>
    <w:p w14:paraId="0EAD5277" w14:textId="77777777" w:rsidR="00E12566" w:rsidRPr="006F42D2" w:rsidRDefault="00E12566" w:rsidP="00E12566">
      <w:pPr>
        <w:autoSpaceDE w:val="0"/>
        <w:autoSpaceDN w:val="0"/>
        <w:adjustRightInd w:val="0"/>
        <w:jc w:val="both"/>
        <w:rPr>
          <w:rFonts w:ascii="Arial" w:eastAsia="PMingLiU" w:hAnsi="Arial" w:cs="Arial"/>
          <w:sz w:val="22"/>
          <w:szCs w:val="22"/>
          <w:lang w:val="es-ES" w:eastAsia="en-US"/>
        </w:rPr>
      </w:pPr>
    </w:p>
    <w:p w14:paraId="39F42487" w14:textId="77777777" w:rsidR="00E12566" w:rsidRPr="006F42D2" w:rsidRDefault="00E12566" w:rsidP="00E12566">
      <w:pPr>
        <w:autoSpaceDE w:val="0"/>
        <w:autoSpaceDN w:val="0"/>
        <w:adjustRightInd w:val="0"/>
        <w:jc w:val="both"/>
        <w:rPr>
          <w:rFonts w:ascii="Arial" w:eastAsia="PMingLiU" w:hAnsi="Arial" w:cs="Arial"/>
          <w:sz w:val="22"/>
          <w:szCs w:val="22"/>
          <w:lang w:val="es-ES" w:eastAsia="en-US"/>
        </w:rPr>
      </w:pPr>
    </w:p>
    <w:tbl>
      <w:tblPr>
        <w:tblStyle w:val="Tablaconcuadrcula"/>
        <w:tblW w:w="0" w:type="auto"/>
        <w:tblLook w:val="04A0" w:firstRow="1" w:lastRow="0" w:firstColumn="1" w:lastColumn="0" w:noHBand="0" w:noVBand="1"/>
      </w:tblPr>
      <w:tblGrid>
        <w:gridCol w:w="1763"/>
        <w:gridCol w:w="696"/>
        <w:gridCol w:w="697"/>
        <w:gridCol w:w="1177"/>
        <w:gridCol w:w="1177"/>
        <w:gridCol w:w="697"/>
        <w:gridCol w:w="697"/>
        <w:gridCol w:w="697"/>
        <w:gridCol w:w="1177"/>
      </w:tblGrid>
      <w:tr w:rsidR="00E12566" w:rsidRPr="006F42D2" w14:paraId="1BA76562" w14:textId="77777777" w:rsidTr="00292538">
        <w:tc>
          <w:tcPr>
            <w:tcW w:w="993" w:type="dxa"/>
          </w:tcPr>
          <w:p w14:paraId="662A1F24"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Periodificación</w:t>
            </w:r>
          </w:p>
        </w:tc>
        <w:tc>
          <w:tcPr>
            <w:tcW w:w="993" w:type="dxa"/>
          </w:tcPr>
          <w:p w14:paraId="78F98895"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2020</w:t>
            </w:r>
          </w:p>
        </w:tc>
        <w:tc>
          <w:tcPr>
            <w:tcW w:w="993" w:type="dxa"/>
          </w:tcPr>
          <w:p w14:paraId="17F9BA89"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2021</w:t>
            </w:r>
          </w:p>
        </w:tc>
        <w:tc>
          <w:tcPr>
            <w:tcW w:w="993" w:type="dxa"/>
          </w:tcPr>
          <w:p w14:paraId="6275DDBA"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2022</w:t>
            </w:r>
          </w:p>
        </w:tc>
        <w:tc>
          <w:tcPr>
            <w:tcW w:w="993" w:type="dxa"/>
          </w:tcPr>
          <w:p w14:paraId="5EC81F1B"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2023</w:t>
            </w:r>
          </w:p>
        </w:tc>
        <w:tc>
          <w:tcPr>
            <w:tcW w:w="993" w:type="dxa"/>
          </w:tcPr>
          <w:p w14:paraId="3E5E3649"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2024</w:t>
            </w:r>
          </w:p>
        </w:tc>
        <w:tc>
          <w:tcPr>
            <w:tcW w:w="994" w:type="dxa"/>
          </w:tcPr>
          <w:p w14:paraId="3F556271"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2025</w:t>
            </w:r>
          </w:p>
        </w:tc>
        <w:tc>
          <w:tcPr>
            <w:tcW w:w="994" w:type="dxa"/>
          </w:tcPr>
          <w:p w14:paraId="49AE4D4F"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2026</w:t>
            </w:r>
          </w:p>
        </w:tc>
        <w:tc>
          <w:tcPr>
            <w:tcW w:w="994" w:type="dxa"/>
          </w:tcPr>
          <w:p w14:paraId="3ED8BBBF"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Total</w:t>
            </w:r>
          </w:p>
        </w:tc>
      </w:tr>
      <w:tr w:rsidR="00E12566" w:rsidRPr="006F42D2" w14:paraId="7043BE88" w14:textId="77777777" w:rsidTr="00292538">
        <w:tc>
          <w:tcPr>
            <w:tcW w:w="993" w:type="dxa"/>
          </w:tcPr>
          <w:p w14:paraId="7FE90FA7"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Coste del Mecanismo</w:t>
            </w:r>
          </w:p>
        </w:tc>
        <w:tc>
          <w:tcPr>
            <w:tcW w:w="993" w:type="dxa"/>
          </w:tcPr>
          <w:p w14:paraId="2B0A7C92" w14:textId="77777777" w:rsidR="00E12566" w:rsidRPr="006F42D2" w:rsidRDefault="00E12566" w:rsidP="00E12566">
            <w:pPr>
              <w:autoSpaceDE w:val="0"/>
              <w:autoSpaceDN w:val="0"/>
              <w:adjustRightInd w:val="0"/>
              <w:jc w:val="both"/>
              <w:rPr>
                <w:rFonts w:ascii="Arial" w:hAnsi="Arial" w:cs="Arial"/>
                <w:sz w:val="22"/>
                <w:lang w:val="es-ES"/>
              </w:rPr>
            </w:pPr>
          </w:p>
        </w:tc>
        <w:tc>
          <w:tcPr>
            <w:tcW w:w="993" w:type="dxa"/>
          </w:tcPr>
          <w:p w14:paraId="4C59AD1A" w14:textId="77777777" w:rsidR="00E12566" w:rsidRPr="006F42D2" w:rsidRDefault="00E12566" w:rsidP="00E12566">
            <w:pPr>
              <w:autoSpaceDE w:val="0"/>
              <w:autoSpaceDN w:val="0"/>
              <w:adjustRightInd w:val="0"/>
              <w:jc w:val="both"/>
              <w:rPr>
                <w:rFonts w:ascii="Arial" w:hAnsi="Arial" w:cs="Arial"/>
                <w:sz w:val="22"/>
                <w:lang w:val="es-ES"/>
              </w:rPr>
            </w:pPr>
          </w:p>
        </w:tc>
        <w:tc>
          <w:tcPr>
            <w:tcW w:w="993" w:type="dxa"/>
          </w:tcPr>
          <w:p w14:paraId="2752A3E6" w14:textId="77777777" w:rsidR="00E12566" w:rsidRPr="006F42D2" w:rsidRDefault="00E12566" w:rsidP="00E12566">
            <w:pPr>
              <w:autoSpaceDE w:val="0"/>
              <w:autoSpaceDN w:val="0"/>
              <w:adjustRightInd w:val="0"/>
              <w:jc w:val="both"/>
              <w:rPr>
                <w:rFonts w:ascii="Arial" w:hAnsi="Arial" w:cs="Arial"/>
                <w:sz w:val="22"/>
                <w:lang w:val="es-ES"/>
              </w:rPr>
            </w:pPr>
            <w:r w:rsidRPr="006F42D2">
              <w:rPr>
                <w:rFonts w:ascii="Arial" w:hAnsi="Arial" w:cs="Arial"/>
                <w:sz w:val="22"/>
                <w:lang w:val="es-ES"/>
              </w:rPr>
              <w:t>3.000.000</w:t>
            </w:r>
          </w:p>
        </w:tc>
        <w:tc>
          <w:tcPr>
            <w:tcW w:w="993" w:type="dxa"/>
          </w:tcPr>
          <w:p w14:paraId="28668626" w14:textId="77777777" w:rsidR="00E12566" w:rsidRPr="006F42D2" w:rsidRDefault="00E12566" w:rsidP="00E12566">
            <w:pPr>
              <w:autoSpaceDE w:val="0"/>
              <w:autoSpaceDN w:val="0"/>
              <w:adjustRightInd w:val="0"/>
              <w:jc w:val="both"/>
              <w:rPr>
                <w:rFonts w:ascii="Arial" w:hAnsi="Arial" w:cs="Arial"/>
                <w:sz w:val="22"/>
                <w:lang w:val="es-ES"/>
              </w:rPr>
            </w:pPr>
            <w:r w:rsidRPr="006F42D2">
              <w:rPr>
                <w:rFonts w:ascii="Arial" w:hAnsi="Arial" w:cs="Arial"/>
                <w:sz w:val="22"/>
                <w:lang w:val="es-ES"/>
              </w:rPr>
              <w:t>3.000.000</w:t>
            </w:r>
          </w:p>
        </w:tc>
        <w:tc>
          <w:tcPr>
            <w:tcW w:w="993" w:type="dxa"/>
          </w:tcPr>
          <w:p w14:paraId="0035203F"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1122CC75"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7F0A677D"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4D311D74" w14:textId="77777777" w:rsidR="00E12566" w:rsidRPr="006F42D2" w:rsidRDefault="00E12566" w:rsidP="00E12566">
            <w:pPr>
              <w:autoSpaceDE w:val="0"/>
              <w:autoSpaceDN w:val="0"/>
              <w:adjustRightInd w:val="0"/>
              <w:jc w:val="both"/>
              <w:rPr>
                <w:rFonts w:ascii="Arial" w:hAnsi="Arial" w:cs="Arial"/>
                <w:sz w:val="22"/>
                <w:lang w:val="es-ES"/>
              </w:rPr>
            </w:pPr>
            <w:r w:rsidRPr="006F42D2">
              <w:rPr>
                <w:rFonts w:ascii="Arial" w:hAnsi="Arial" w:cs="Arial"/>
                <w:sz w:val="22"/>
                <w:lang w:val="es-ES"/>
              </w:rPr>
              <w:t>6.000.000</w:t>
            </w:r>
          </w:p>
        </w:tc>
      </w:tr>
      <w:tr w:rsidR="00E12566" w:rsidRPr="006F42D2" w14:paraId="55AE7A5D" w14:textId="77777777" w:rsidTr="00292538">
        <w:tc>
          <w:tcPr>
            <w:tcW w:w="993" w:type="dxa"/>
          </w:tcPr>
          <w:p w14:paraId="71F16DFA"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lastRenderedPageBreak/>
              <w:t>Otra financiación</w:t>
            </w:r>
          </w:p>
        </w:tc>
        <w:tc>
          <w:tcPr>
            <w:tcW w:w="993" w:type="dxa"/>
          </w:tcPr>
          <w:p w14:paraId="5614F25A" w14:textId="77777777" w:rsidR="00E12566" w:rsidRPr="006F42D2" w:rsidRDefault="00E12566" w:rsidP="00E12566">
            <w:pPr>
              <w:autoSpaceDE w:val="0"/>
              <w:autoSpaceDN w:val="0"/>
              <w:adjustRightInd w:val="0"/>
              <w:jc w:val="both"/>
              <w:rPr>
                <w:rFonts w:ascii="Arial" w:hAnsi="Arial" w:cs="Arial"/>
                <w:sz w:val="22"/>
                <w:lang w:val="es-ES"/>
              </w:rPr>
            </w:pPr>
          </w:p>
        </w:tc>
        <w:tc>
          <w:tcPr>
            <w:tcW w:w="993" w:type="dxa"/>
          </w:tcPr>
          <w:p w14:paraId="7CA23B23" w14:textId="77777777" w:rsidR="00E12566" w:rsidRPr="006F42D2" w:rsidRDefault="00E12566" w:rsidP="00E12566">
            <w:pPr>
              <w:autoSpaceDE w:val="0"/>
              <w:autoSpaceDN w:val="0"/>
              <w:adjustRightInd w:val="0"/>
              <w:jc w:val="both"/>
              <w:rPr>
                <w:rFonts w:ascii="Arial" w:hAnsi="Arial" w:cs="Arial"/>
                <w:sz w:val="22"/>
                <w:lang w:val="es-ES"/>
              </w:rPr>
            </w:pPr>
          </w:p>
        </w:tc>
        <w:tc>
          <w:tcPr>
            <w:tcW w:w="993" w:type="dxa"/>
          </w:tcPr>
          <w:p w14:paraId="76C3A2C0" w14:textId="77777777" w:rsidR="00E12566" w:rsidRPr="006F42D2" w:rsidRDefault="00E12566" w:rsidP="00E12566">
            <w:pPr>
              <w:autoSpaceDE w:val="0"/>
              <w:autoSpaceDN w:val="0"/>
              <w:adjustRightInd w:val="0"/>
              <w:jc w:val="both"/>
              <w:rPr>
                <w:rFonts w:ascii="Arial" w:hAnsi="Arial" w:cs="Arial"/>
                <w:sz w:val="22"/>
                <w:lang w:val="es-ES"/>
              </w:rPr>
            </w:pPr>
          </w:p>
        </w:tc>
        <w:tc>
          <w:tcPr>
            <w:tcW w:w="993" w:type="dxa"/>
          </w:tcPr>
          <w:p w14:paraId="4A479576" w14:textId="77777777" w:rsidR="00E12566" w:rsidRPr="006F42D2" w:rsidRDefault="00E12566" w:rsidP="00E12566">
            <w:pPr>
              <w:autoSpaceDE w:val="0"/>
              <w:autoSpaceDN w:val="0"/>
              <w:adjustRightInd w:val="0"/>
              <w:jc w:val="both"/>
              <w:rPr>
                <w:rFonts w:ascii="Arial" w:hAnsi="Arial" w:cs="Arial"/>
                <w:sz w:val="22"/>
                <w:lang w:val="es-ES"/>
              </w:rPr>
            </w:pPr>
          </w:p>
        </w:tc>
        <w:tc>
          <w:tcPr>
            <w:tcW w:w="993" w:type="dxa"/>
          </w:tcPr>
          <w:p w14:paraId="373DB77E"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55B53EA1"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253088DF"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51FF9972" w14:textId="77777777" w:rsidR="00E12566" w:rsidRPr="006F42D2" w:rsidRDefault="00E12566" w:rsidP="00E12566">
            <w:pPr>
              <w:autoSpaceDE w:val="0"/>
              <w:autoSpaceDN w:val="0"/>
              <w:adjustRightInd w:val="0"/>
              <w:jc w:val="both"/>
              <w:rPr>
                <w:rFonts w:ascii="Arial" w:hAnsi="Arial" w:cs="Arial"/>
                <w:sz w:val="22"/>
                <w:lang w:val="es-ES"/>
              </w:rPr>
            </w:pPr>
          </w:p>
        </w:tc>
      </w:tr>
      <w:tr w:rsidR="00E12566" w:rsidRPr="006F42D2" w14:paraId="6FDF57AF" w14:textId="77777777" w:rsidTr="00292538">
        <w:tc>
          <w:tcPr>
            <w:tcW w:w="993" w:type="dxa"/>
          </w:tcPr>
          <w:p w14:paraId="2199145C"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Total</w:t>
            </w:r>
          </w:p>
        </w:tc>
        <w:tc>
          <w:tcPr>
            <w:tcW w:w="993" w:type="dxa"/>
          </w:tcPr>
          <w:p w14:paraId="08AEC758" w14:textId="77777777" w:rsidR="00E12566" w:rsidRPr="006F42D2" w:rsidRDefault="00E12566" w:rsidP="00E12566">
            <w:pPr>
              <w:autoSpaceDE w:val="0"/>
              <w:autoSpaceDN w:val="0"/>
              <w:adjustRightInd w:val="0"/>
              <w:jc w:val="both"/>
              <w:rPr>
                <w:rFonts w:ascii="Arial" w:hAnsi="Arial" w:cs="Arial"/>
                <w:b/>
                <w:sz w:val="22"/>
                <w:lang w:val="es-ES"/>
              </w:rPr>
            </w:pPr>
          </w:p>
        </w:tc>
        <w:tc>
          <w:tcPr>
            <w:tcW w:w="993" w:type="dxa"/>
          </w:tcPr>
          <w:p w14:paraId="34223E1B" w14:textId="77777777" w:rsidR="00E12566" w:rsidRPr="006F42D2" w:rsidRDefault="00E12566" w:rsidP="00E12566">
            <w:pPr>
              <w:autoSpaceDE w:val="0"/>
              <w:autoSpaceDN w:val="0"/>
              <w:adjustRightInd w:val="0"/>
              <w:jc w:val="both"/>
              <w:rPr>
                <w:rFonts w:ascii="Arial" w:hAnsi="Arial" w:cs="Arial"/>
                <w:b/>
                <w:sz w:val="22"/>
                <w:lang w:val="es-ES"/>
              </w:rPr>
            </w:pPr>
          </w:p>
        </w:tc>
        <w:tc>
          <w:tcPr>
            <w:tcW w:w="993" w:type="dxa"/>
          </w:tcPr>
          <w:p w14:paraId="20B5620F"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3.000.000</w:t>
            </w:r>
          </w:p>
        </w:tc>
        <w:tc>
          <w:tcPr>
            <w:tcW w:w="993" w:type="dxa"/>
          </w:tcPr>
          <w:p w14:paraId="697FA187"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3.000.000</w:t>
            </w:r>
          </w:p>
        </w:tc>
        <w:tc>
          <w:tcPr>
            <w:tcW w:w="993" w:type="dxa"/>
          </w:tcPr>
          <w:p w14:paraId="6064AE34"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117BEBE4"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5A154BFD"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7E1111A8"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6.000.000</w:t>
            </w:r>
          </w:p>
        </w:tc>
      </w:tr>
    </w:tbl>
    <w:p w14:paraId="6633C5F0" w14:textId="77777777" w:rsidR="00E12566" w:rsidRPr="006F42D2" w:rsidRDefault="00E12566" w:rsidP="00E12566">
      <w:pPr>
        <w:autoSpaceDE w:val="0"/>
        <w:autoSpaceDN w:val="0"/>
        <w:adjustRightInd w:val="0"/>
        <w:jc w:val="both"/>
        <w:rPr>
          <w:rFonts w:ascii="Arial" w:eastAsia="PMingLiU" w:hAnsi="Arial" w:cs="Arial"/>
          <w:b/>
          <w:sz w:val="22"/>
          <w:szCs w:val="22"/>
          <w:lang w:val="es-ES" w:eastAsia="en-US"/>
        </w:rPr>
      </w:pPr>
    </w:p>
    <w:p w14:paraId="6B3D81A5" w14:textId="77777777" w:rsidR="00E12566" w:rsidRPr="006F42D2" w:rsidRDefault="00E12566" w:rsidP="00E12566">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Programa Ibermedia. Apoyo a la creación digital para impulsar la coproducción de contenidos digitales y videojuegos, así como de formación específica en este ámbito, con el fin de afianzar el papel estratégico de España en la región iberoamericana.</w:t>
      </w:r>
    </w:p>
    <w:p w14:paraId="31A381A4" w14:textId="77777777" w:rsidR="00E12566" w:rsidRPr="006F42D2" w:rsidRDefault="00E12566" w:rsidP="00E12566">
      <w:pPr>
        <w:ind w:left="720"/>
        <w:contextualSpacing/>
        <w:rPr>
          <w:rFonts w:ascii="Arial" w:eastAsia="PMingLiU" w:hAnsi="Arial" w:cs="Arial"/>
          <w:sz w:val="22"/>
          <w:szCs w:val="22"/>
          <w:lang w:val="es-ES" w:eastAsia="en-US"/>
        </w:rPr>
      </w:pPr>
    </w:p>
    <w:p w14:paraId="68B13D3A" w14:textId="77777777" w:rsidR="00E12566" w:rsidRPr="006F42D2" w:rsidRDefault="00E12566" w:rsidP="00E12566">
      <w:pPr>
        <w:autoSpaceDE w:val="0"/>
        <w:autoSpaceDN w:val="0"/>
        <w:adjustRightInd w:val="0"/>
        <w:jc w:val="both"/>
        <w:rPr>
          <w:rFonts w:ascii="Arial" w:eastAsia="PMingLiU" w:hAnsi="Arial" w:cs="Arial"/>
          <w:b/>
          <w:sz w:val="22"/>
          <w:szCs w:val="22"/>
          <w:lang w:val="es-ES" w:eastAsia="en-US"/>
        </w:rPr>
      </w:pPr>
    </w:p>
    <w:tbl>
      <w:tblPr>
        <w:tblStyle w:val="Tablaconcuadrcula"/>
        <w:tblW w:w="0" w:type="auto"/>
        <w:tblLook w:val="04A0" w:firstRow="1" w:lastRow="0" w:firstColumn="1" w:lastColumn="0" w:noHBand="0" w:noVBand="1"/>
      </w:tblPr>
      <w:tblGrid>
        <w:gridCol w:w="1662"/>
        <w:gridCol w:w="665"/>
        <w:gridCol w:w="1114"/>
        <w:gridCol w:w="1114"/>
        <w:gridCol w:w="1114"/>
        <w:gridCol w:w="665"/>
        <w:gridCol w:w="665"/>
        <w:gridCol w:w="665"/>
        <w:gridCol w:w="1114"/>
      </w:tblGrid>
      <w:tr w:rsidR="00E12566" w:rsidRPr="006F42D2" w14:paraId="1B48DD91" w14:textId="77777777" w:rsidTr="00292538">
        <w:tc>
          <w:tcPr>
            <w:tcW w:w="993" w:type="dxa"/>
          </w:tcPr>
          <w:p w14:paraId="7286D34D"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Periodificación</w:t>
            </w:r>
          </w:p>
        </w:tc>
        <w:tc>
          <w:tcPr>
            <w:tcW w:w="993" w:type="dxa"/>
          </w:tcPr>
          <w:p w14:paraId="39652D21"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2020</w:t>
            </w:r>
          </w:p>
        </w:tc>
        <w:tc>
          <w:tcPr>
            <w:tcW w:w="993" w:type="dxa"/>
          </w:tcPr>
          <w:p w14:paraId="79812413"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2021</w:t>
            </w:r>
          </w:p>
        </w:tc>
        <w:tc>
          <w:tcPr>
            <w:tcW w:w="993" w:type="dxa"/>
          </w:tcPr>
          <w:p w14:paraId="6A51EBFA"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2022</w:t>
            </w:r>
          </w:p>
        </w:tc>
        <w:tc>
          <w:tcPr>
            <w:tcW w:w="993" w:type="dxa"/>
          </w:tcPr>
          <w:p w14:paraId="63D6D86B"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2023</w:t>
            </w:r>
          </w:p>
        </w:tc>
        <w:tc>
          <w:tcPr>
            <w:tcW w:w="993" w:type="dxa"/>
          </w:tcPr>
          <w:p w14:paraId="443971B7"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2024</w:t>
            </w:r>
          </w:p>
        </w:tc>
        <w:tc>
          <w:tcPr>
            <w:tcW w:w="994" w:type="dxa"/>
          </w:tcPr>
          <w:p w14:paraId="6ACC4215"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2025</w:t>
            </w:r>
          </w:p>
        </w:tc>
        <w:tc>
          <w:tcPr>
            <w:tcW w:w="994" w:type="dxa"/>
          </w:tcPr>
          <w:p w14:paraId="39102035"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2026</w:t>
            </w:r>
          </w:p>
        </w:tc>
        <w:tc>
          <w:tcPr>
            <w:tcW w:w="994" w:type="dxa"/>
          </w:tcPr>
          <w:p w14:paraId="3AB05F68"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Total</w:t>
            </w:r>
          </w:p>
        </w:tc>
      </w:tr>
      <w:tr w:rsidR="00E12566" w:rsidRPr="006F42D2" w14:paraId="63FF318A" w14:textId="77777777" w:rsidTr="00292538">
        <w:tc>
          <w:tcPr>
            <w:tcW w:w="993" w:type="dxa"/>
          </w:tcPr>
          <w:p w14:paraId="5568D3C6"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Coste del Mecanismo</w:t>
            </w:r>
          </w:p>
        </w:tc>
        <w:tc>
          <w:tcPr>
            <w:tcW w:w="993" w:type="dxa"/>
          </w:tcPr>
          <w:p w14:paraId="31913370" w14:textId="77777777" w:rsidR="00E12566" w:rsidRPr="006F42D2" w:rsidRDefault="00E12566" w:rsidP="00E12566">
            <w:pPr>
              <w:autoSpaceDE w:val="0"/>
              <w:autoSpaceDN w:val="0"/>
              <w:adjustRightInd w:val="0"/>
              <w:jc w:val="both"/>
              <w:rPr>
                <w:rFonts w:ascii="Arial" w:hAnsi="Arial" w:cs="Arial"/>
                <w:b/>
                <w:sz w:val="22"/>
                <w:lang w:val="es-ES"/>
              </w:rPr>
            </w:pPr>
          </w:p>
        </w:tc>
        <w:tc>
          <w:tcPr>
            <w:tcW w:w="993" w:type="dxa"/>
          </w:tcPr>
          <w:p w14:paraId="2A6F27BB" w14:textId="77777777" w:rsidR="00E12566" w:rsidRPr="006F42D2" w:rsidRDefault="00E12566" w:rsidP="00E12566">
            <w:pPr>
              <w:autoSpaceDE w:val="0"/>
              <w:autoSpaceDN w:val="0"/>
              <w:adjustRightInd w:val="0"/>
              <w:jc w:val="both"/>
              <w:rPr>
                <w:rFonts w:ascii="Arial" w:hAnsi="Arial" w:cs="Arial"/>
                <w:sz w:val="22"/>
                <w:lang w:val="es-ES"/>
              </w:rPr>
            </w:pPr>
            <w:r w:rsidRPr="006F42D2">
              <w:rPr>
                <w:rFonts w:ascii="Arial" w:hAnsi="Arial" w:cs="Arial"/>
                <w:sz w:val="22"/>
                <w:lang w:val="es-ES"/>
              </w:rPr>
              <w:t>1.000.000</w:t>
            </w:r>
          </w:p>
        </w:tc>
        <w:tc>
          <w:tcPr>
            <w:tcW w:w="993" w:type="dxa"/>
          </w:tcPr>
          <w:p w14:paraId="0553F4D3" w14:textId="77777777" w:rsidR="00E12566" w:rsidRPr="006F42D2" w:rsidRDefault="00E12566" w:rsidP="00E12566">
            <w:pPr>
              <w:autoSpaceDE w:val="0"/>
              <w:autoSpaceDN w:val="0"/>
              <w:adjustRightInd w:val="0"/>
              <w:jc w:val="both"/>
              <w:rPr>
                <w:rFonts w:ascii="Arial" w:hAnsi="Arial" w:cs="Arial"/>
                <w:sz w:val="22"/>
                <w:lang w:val="es-ES"/>
              </w:rPr>
            </w:pPr>
            <w:r w:rsidRPr="006F42D2">
              <w:rPr>
                <w:rFonts w:ascii="Arial" w:hAnsi="Arial" w:cs="Arial"/>
                <w:sz w:val="22"/>
                <w:lang w:val="es-ES"/>
              </w:rPr>
              <w:t>1.150.000</w:t>
            </w:r>
          </w:p>
        </w:tc>
        <w:tc>
          <w:tcPr>
            <w:tcW w:w="993" w:type="dxa"/>
          </w:tcPr>
          <w:p w14:paraId="00E3E580" w14:textId="77777777" w:rsidR="00E12566" w:rsidRPr="006F42D2" w:rsidRDefault="00E12566" w:rsidP="00E12566">
            <w:pPr>
              <w:autoSpaceDE w:val="0"/>
              <w:autoSpaceDN w:val="0"/>
              <w:adjustRightInd w:val="0"/>
              <w:jc w:val="both"/>
              <w:rPr>
                <w:rFonts w:ascii="Arial" w:hAnsi="Arial" w:cs="Arial"/>
                <w:sz w:val="22"/>
                <w:lang w:val="es-ES"/>
              </w:rPr>
            </w:pPr>
            <w:r w:rsidRPr="006F42D2">
              <w:rPr>
                <w:rFonts w:ascii="Arial" w:hAnsi="Arial" w:cs="Arial"/>
                <w:sz w:val="22"/>
                <w:lang w:val="es-ES"/>
              </w:rPr>
              <w:t>1.150.000</w:t>
            </w:r>
          </w:p>
        </w:tc>
        <w:tc>
          <w:tcPr>
            <w:tcW w:w="993" w:type="dxa"/>
          </w:tcPr>
          <w:p w14:paraId="41E7FE5F"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7C16560E"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7FF050B1" w14:textId="77777777" w:rsidR="00E12566" w:rsidRPr="006F42D2" w:rsidRDefault="00E12566" w:rsidP="00E12566">
            <w:pPr>
              <w:autoSpaceDE w:val="0"/>
              <w:autoSpaceDN w:val="0"/>
              <w:adjustRightInd w:val="0"/>
              <w:jc w:val="both"/>
              <w:rPr>
                <w:rFonts w:ascii="Arial" w:hAnsi="Arial" w:cs="Arial"/>
                <w:sz w:val="22"/>
                <w:lang w:val="es-ES"/>
              </w:rPr>
            </w:pPr>
          </w:p>
        </w:tc>
        <w:tc>
          <w:tcPr>
            <w:tcW w:w="994" w:type="dxa"/>
          </w:tcPr>
          <w:p w14:paraId="41548F03" w14:textId="77777777" w:rsidR="00E12566" w:rsidRPr="006F42D2" w:rsidRDefault="00E12566" w:rsidP="00E12566">
            <w:pPr>
              <w:autoSpaceDE w:val="0"/>
              <w:autoSpaceDN w:val="0"/>
              <w:adjustRightInd w:val="0"/>
              <w:jc w:val="both"/>
              <w:rPr>
                <w:rFonts w:ascii="Arial" w:hAnsi="Arial" w:cs="Arial"/>
                <w:sz w:val="22"/>
                <w:lang w:val="es-ES"/>
              </w:rPr>
            </w:pPr>
            <w:r w:rsidRPr="006F42D2">
              <w:rPr>
                <w:rFonts w:ascii="Arial" w:hAnsi="Arial" w:cs="Arial"/>
                <w:sz w:val="22"/>
                <w:lang w:val="es-ES"/>
              </w:rPr>
              <w:t>3.300.000</w:t>
            </w:r>
          </w:p>
        </w:tc>
      </w:tr>
      <w:tr w:rsidR="00E12566" w:rsidRPr="006F42D2" w14:paraId="5E1CFC8D" w14:textId="77777777" w:rsidTr="00292538">
        <w:tc>
          <w:tcPr>
            <w:tcW w:w="993" w:type="dxa"/>
          </w:tcPr>
          <w:p w14:paraId="501C77F6"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Otra financiación</w:t>
            </w:r>
          </w:p>
        </w:tc>
        <w:tc>
          <w:tcPr>
            <w:tcW w:w="993" w:type="dxa"/>
          </w:tcPr>
          <w:p w14:paraId="6F3309BB" w14:textId="77777777" w:rsidR="00E12566" w:rsidRPr="006F42D2" w:rsidRDefault="00E12566" w:rsidP="00E12566">
            <w:pPr>
              <w:autoSpaceDE w:val="0"/>
              <w:autoSpaceDN w:val="0"/>
              <w:adjustRightInd w:val="0"/>
              <w:jc w:val="both"/>
              <w:rPr>
                <w:rFonts w:ascii="Arial" w:hAnsi="Arial" w:cs="Arial"/>
                <w:b/>
                <w:sz w:val="22"/>
                <w:lang w:val="es-ES"/>
              </w:rPr>
            </w:pPr>
          </w:p>
        </w:tc>
        <w:tc>
          <w:tcPr>
            <w:tcW w:w="993" w:type="dxa"/>
          </w:tcPr>
          <w:p w14:paraId="14094452" w14:textId="77777777" w:rsidR="00E12566" w:rsidRPr="006F42D2" w:rsidRDefault="00E12566" w:rsidP="00E12566">
            <w:pPr>
              <w:autoSpaceDE w:val="0"/>
              <w:autoSpaceDN w:val="0"/>
              <w:adjustRightInd w:val="0"/>
              <w:jc w:val="both"/>
              <w:rPr>
                <w:rFonts w:ascii="Arial" w:hAnsi="Arial" w:cs="Arial"/>
                <w:b/>
                <w:sz w:val="22"/>
                <w:lang w:val="es-ES"/>
              </w:rPr>
            </w:pPr>
          </w:p>
        </w:tc>
        <w:tc>
          <w:tcPr>
            <w:tcW w:w="993" w:type="dxa"/>
          </w:tcPr>
          <w:p w14:paraId="428EBB28" w14:textId="77777777" w:rsidR="00E12566" w:rsidRPr="006F42D2" w:rsidRDefault="00E12566" w:rsidP="00E12566">
            <w:pPr>
              <w:autoSpaceDE w:val="0"/>
              <w:autoSpaceDN w:val="0"/>
              <w:adjustRightInd w:val="0"/>
              <w:jc w:val="both"/>
              <w:rPr>
                <w:rFonts w:ascii="Arial" w:hAnsi="Arial" w:cs="Arial"/>
                <w:b/>
                <w:sz w:val="22"/>
                <w:lang w:val="es-ES"/>
              </w:rPr>
            </w:pPr>
          </w:p>
        </w:tc>
        <w:tc>
          <w:tcPr>
            <w:tcW w:w="993" w:type="dxa"/>
          </w:tcPr>
          <w:p w14:paraId="78AEBE4D" w14:textId="77777777" w:rsidR="00E12566" w:rsidRPr="006F42D2" w:rsidRDefault="00E12566" w:rsidP="00E12566">
            <w:pPr>
              <w:autoSpaceDE w:val="0"/>
              <w:autoSpaceDN w:val="0"/>
              <w:adjustRightInd w:val="0"/>
              <w:jc w:val="both"/>
              <w:rPr>
                <w:rFonts w:ascii="Arial" w:hAnsi="Arial" w:cs="Arial"/>
                <w:b/>
                <w:sz w:val="22"/>
                <w:lang w:val="es-ES"/>
              </w:rPr>
            </w:pPr>
          </w:p>
        </w:tc>
        <w:tc>
          <w:tcPr>
            <w:tcW w:w="993" w:type="dxa"/>
          </w:tcPr>
          <w:p w14:paraId="62C788D5"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1BD92CC5"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75974FCA"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48DCEA80" w14:textId="77777777" w:rsidR="00E12566" w:rsidRPr="006F42D2" w:rsidRDefault="00E12566" w:rsidP="00E12566">
            <w:pPr>
              <w:autoSpaceDE w:val="0"/>
              <w:autoSpaceDN w:val="0"/>
              <w:adjustRightInd w:val="0"/>
              <w:jc w:val="both"/>
              <w:rPr>
                <w:rFonts w:ascii="Arial" w:hAnsi="Arial" w:cs="Arial"/>
                <w:b/>
                <w:sz w:val="22"/>
                <w:lang w:val="es-ES"/>
              </w:rPr>
            </w:pPr>
          </w:p>
        </w:tc>
      </w:tr>
      <w:tr w:rsidR="00E12566" w:rsidRPr="006F42D2" w14:paraId="3C5ED321" w14:textId="77777777" w:rsidTr="00292538">
        <w:tc>
          <w:tcPr>
            <w:tcW w:w="993" w:type="dxa"/>
          </w:tcPr>
          <w:p w14:paraId="19119513"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Total</w:t>
            </w:r>
          </w:p>
        </w:tc>
        <w:tc>
          <w:tcPr>
            <w:tcW w:w="993" w:type="dxa"/>
          </w:tcPr>
          <w:p w14:paraId="5290CA4D" w14:textId="77777777" w:rsidR="00E12566" w:rsidRPr="006F42D2" w:rsidRDefault="00E12566" w:rsidP="00E12566">
            <w:pPr>
              <w:autoSpaceDE w:val="0"/>
              <w:autoSpaceDN w:val="0"/>
              <w:adjustRightInd w:val="0"/>
              <w:jc w:val="both"/>
              <w:rPr>
                <w:rFonts w:ascii="Arial" w:hAnsi="Arial" w:cs="Arial"/>
                <w:b/>
                <w:sz w:val="22"/>
                <w:lang w:val="es-ES"/>
              </w:rPr>
            </w:pPr>
          </w:p>
        </w:tc>
        <w:tc>
          <w:tcPr>
            <w:tcW w:w="993" w:type="dxa"/>
          </w:tcPr>
          <w:p w14:paraId="17ADC1FE"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1.000.000</w:t>
            </w:r>
          </w:p>
        </w:tc>
        <w:tc>
          <w:tcPr>
            <w:tcW w:w="993" w:type="dxa"/>
          </w:tcPr>
          <w:p w14:paraId="7FF7F4D4"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1.150.000</w:t>
            </w:r>
          </w:p>
        </w:tc>
        <w:tc>
          <w:tcPr>
            <w:tcW w:w="993" w:type="dxa"/>
          </w:tcPr>
          <w:p w14:paraId="667854C3"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1.150.000</w:t>
            </w:r>
          </w:p>
        </w:tc>
        <w:tc>
          <w:tcPr>
            <w:tcW w:w="993" w:type="dxa"/>
          </w:tcPr>
          <w:p w14:paraId="31589E79"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2FC4556F"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1A0E561F" w14:textId="77777777" w:rsidR="00E12566" w:rsidRPr="006F42D2" w:rsidRDefault="00E12566" w:rsidP="00E12566">
            <w:pPr>
              <w:autoSpaceDE w:val="0"/>
              <w:autoSpaceDN w:val="0"/>
              <w:adjustRightInd w:val="0"/>
              <w:jc w:val="both"/>
              <w:rPr>
                <w:rFonts w:ascii="Arial" w:hAnsi="Arial" w:cs="Arial"/>
                <w:b/>
                <w:sz w:val="22"/>
                <w:lang w:val="es-ES"/>
              </w:rPr>
            </w:pPr>
          </w:p>
        </w:tc>
        <w:tc>
          <w:tcPr>
            <w:tcW w:w="994" w:type="dxa"/>
          </w:tcPr>
          <w:p w14:paraId="330AB216" w14:textId="77777777" w:rsidR="00E12566" w:rsidRPr="006F42D2" w:rsidRDefault="00E12566" w:rsidP="00E12566">
            <w:pPr>
              <w:autoSpaceDE w:val="0"/>
              <w:autoSpaceDN w:val="0"/>
              <w:adjustRightInd w:val="0"/>
              <w:jc w:val="both"/>
              <w:rPr>
                <w:rFonts w:ascii="Arial" w:hAnsi="Arial" w:cs="Arial"/>
                <w:b/>
                <w:sz w:val="22"/>
                <w:lang w:val="es-ES"/>
              </w:rPr>
            </w:pPr>
            <w:r w:rsidRPr="006F42D2">
              <w:rPr>
                <w:rFonts w:ascii="Arial" w:hAnsi="Arial" w:cs="Arial"/>
                <w:b/>
                <w:sz w:val="22"/>
                <w:lang w:val="es-ES"/>
              </w:rPr>
              <w:t>3.300.000</w:t>
            </w:r>
          </w:p>
        </w:tc>
      </w:tr>
    </w:tbl>
    <w:p w14:paraId="2B1C4928" w14:textId="77777777" w:rsidR="00E12566" w:rsidRPr="006F42D2" w:rsidRDefault="00E12566" w:rsidP="00E12566">
      <w:pPr>
        <w:spacing w:line="600" w:lineRule="exact"/>
        <w:ind w:right="1872"/>
        <w:contextualSpacing/>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REFORMAS</w:t>
      </w:r>
    </w:p>
    <w:p w14:paraId="772F4AB6" w14:textId="3F331A82"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Reforma del marco regulatorio del sector audiovisual</w:t>
      </w:r>
      <w:r w:rsidR="00E67A1D" w:rsidRPr="006F42D2">
        <w:rPr>
          <w:rFonts w:ascii="Arial" w:hAnsi="Arial" w:cs="Arial"/>
          <w:sz w:val="22"/>
          <w:szCs w:val="22"/>
        </w:rPr>
        <w:t xml:space="preserve"> </w:t>
      </w:r>
      <w:r w:rsidRPr="006F42D2">
        <w:rPr>
          <w:rFonts w:ascii="Arial" w:hAnsi="Arial" w:cs="Arial"/>
          <w:sz w:val="22"/>
          <w:szCs w:val="22"/>
        </w:rPr>
        <w:t>que se articulara través de la aprobación de dos leyes y un Plan de impulso al sector Audiovisual.</w:t>
      </w:r>
    </w:p>
    <w:p w14:paraId="6C521762"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La Ley General de Comunicación Audiovisual que regulará la prestación de los servicios de comunicación audiovisual con los siguientes objetivos: </w:t>
      </w:r>
    </w:p>
    <w:p w14:paraId="245800C4"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Adecuar y modernizar el marco jurídico básico con la mayor seguridad jurídica, garantías y flexibilidad posibles, del servicio de comunicación audiovisual y del servicio de intercambio de video a través de plataforma en España. </w:t>
      </w:r>
    </w:p>
    <w:p w14:paraId="5F2223E9"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Equilibrar las reglas aplicables a los prestadores del servicio de comunicación audiovisual que compiten por una misma audiencia.</w:t>
      </w:r>
    </w:p>
    <w:p w14:paraId="3BC89123"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Arbitrar mecanismos para garantizar los derechos de los usuarios como la protección de los menores y del público frente a ciertos tipos de contenidos o el derecho a conocer quién es el responsable del contenido audiovisual. </w:t>
      </w:r>
    </w:p>
    <w:p w14:paraId="1874D059"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Promocionar la obra audiovisual europea duplicando el apoyo a la producción audiovisual independiente. </w:t>
      </w:r>
    </w:p>
    <w:p w14:paraId="546997A2"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Mejorar la integración de las personas con discapacidad.</w:t>
      </w:r>
    </w:p>
    <w:p w14:paraId="71EB0F9E"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La reforma de la Ley 55/2007, del Cine, con los siguientes objetivos:</w:t>
      </w:r>
    </w:p>
    <w:p w14:paraId="61C32492"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Actualización de las definiciones de la ley a la nueva realidad del sector audiovisual. </w:t>
      </w:r>
    </w:p>
    <w:p w14:paraId="165EDEC4"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lastRenderedPageBreak/>
        <w:t xml:space="preserve"> Alinear mejor la regulación con los criterios europeos en materia de ayudas públicas y de avanzar en la doble transición verde y digital.</w:t>
      </w:r>
    </w:p>
    <w:p w14:paraId="5094C3FE"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Actualizar las distintas líneas de ayudas y, en caso de ser necesario, modificación. </w:t>
      </w:r>
    </w:p>
    <w:p w14:paraId="762FC95A" w14:textId="77777777" w:rsidR="00E12566" w:rsidRPr="006F42D2" w:rsidRDefault="00E12566" w:rsidP="00E67A1D">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6F42D2">
        <w:rPr>
          <w:rFonts w:ascii="Arial" w:hAnsi="Arial" w:cs="Arial"/>
          <w:sz w:val="22"/>
          <w:szCs w:val="22"/>
        </w:rPr>
        <w:t xml:space="preserve">El Plan “España Hub Audiovisual Europeo”, con los siguientes objetivos: </w:t>
      </w:r>
    </w:p>
    <w:p w14:paraId="4955DCB4" w14:textId="5AA5E390" w:rsidR="00E67A1D" w:rsidRDefault="00E12566" w:rsidP="00E67A1D">
      <w:pPr>
        <w:pStyle w:val="Prrafodelista"/>
        <w:numPr>
          <w:ilvl w:val="0"/>
          <w:numId w:val="24"/>
        </w:numPr>
        <w:autoSpaceDE w:val="0"/>
        <w:autoSpaceDN w:val="0"/>
        <w:adjustRightInd w:val="0"/>
        <w:jc w:val="both"/>
        <w:rPr>
          <w:rFonts w:ascii="Arial" w:hAnsi="Arial" w:cs="Arial"/>
          <w:sz w:val="22"/>
          <w:szCs w:val="22"/>
        </w:rPr>
      </w:pPr>
      <w:r w:rsidRPr="006F42D2">
        <w:rPr>
          <w:rFonts w:ascii="Arial" w:hAnsi="Arial" w:cs="Arial"/>
          <w:sz w:val="22"/>
          <w:szCs w:val="22"/>
        </w:rPr>
        <w:t>Plataforma de in</w:t>
      </w:r>
      <w:r w:rsidR="00E67A1D" w:rsidRPr="006F42D2">
        <w:rPr>
          <w:rFonts w:ascii="Arial" w:hAnsi="Arial" w:cs="Arial"/>
          <w:sz w:val="22"/>
          <w:szCs w:val="22"/>
        </w:rPr>
        <w:t xml:space="preserve"> Plataforma de inversión a nivel mundial y entorno global de negocio en el ámbito audiovisual.</w:t>
      </w:r>
    </w:p>
    <w:p w14:paraId="2917F2E7" w14:textId="77777777" w:rsidR="009D1DEA" w:rsidRPr="006F42D2" w:rsidRDefault="009D1DEA" w:rsidP="00714E48">
      <w:pPr>
        <w:pStyle w:val="Prrafodelista"/>
        <w:autoSpaceDE w:val="0"/>
        <w:autoSpaceDN w:val="0"/>
        <w:adjustRightInd w:val="0"/>
        <w:jc w:val="both"/>
        <w:rPr>
          <w:rFonts w:ascii="Arial" w:hAnsi="Arial" w:cs="Arial"/>
          <w:sz w:val="22"/>
          <w:szCs w:val="22"/>
        </w:rPr>
      </w:pPr>
    </w:p>
    <w:p w14:paraId="7E00B5B6" w14:textId="16CE5326" w:rsidR="00E67A1D" w:rsidRDefault="00E67A1D" w:rsidP="00E67A1D">
      <w:pPr>
        <w:numPr>
          <w:ilvl w:val="0"/>
          <w:numId w:val="24"/>
        </w:numPr>
        <w:autoSpaceDE w:val="0"/>
        <w:autoSpaceDN w:val="0"/>
        <w:adjustRightInd w:val="0"/>
        <w:contextualSpacing/>
        <w:jc w:val="both"/>
        <w:rPr>
          <w:rFonts w:ascii="Arial" w:hAnsi="Arial" w:cs="Arial"/>
          <w:sz w:val="22"/>
          <w:szCs w:val="22"/>
        </w:rPr>
      </w:pPr>
      <w:r w:rsidRPr="006F42D2">
        <w:rPr>
          <w:rFonts w:ascii="Arial" w:hAnsi="Arial" w:cs="Arial"/>
          <w:sz w:val="22"/>
          <w:szCs w:val="22"/>
        </w:rPr>
        <w:t>País exportador de productos audiovisuales.</w:t>
      </w:r>
    </w:p>
    <w:p w14:paraId="5626DF84" w14:textId="77777777" w:rsidR="009D1DEA" w:rsidRDefault="009D1DEA" w:rsidP="00714E48">
      <w:pPr>
        <w:pStyle w:val="Prrafodelista"/>
        <w:rPr>
          <w:rFonts w:ascii="Arial" w:hAnsi="Arial" w:cs="Arial"/>
          <w:sz w:val="22"/>
          <w:szCs w:val="22"/>
        </w:rPr>
      </w:pPr>
    </w:p>
    <w:p w14:paraId="04589A5F" w14:textId="77777777" w:rsidR="009D1DEA" w:rsidRPr="006F42D2" w:rsidRDefault="009D1DEA" w:rsidP="00714E48">
      <w:pPr>
        <w:autoSpaceDE w:val="0"/>
        <w:autoSpaceDN w:val="0"/>
        <w:adjustRightInd w:val="0"/>
        <w:ind w:left="720"/>
        <w:contextualSpacing/>
        <w:jc w:val="both"/>
        <w:rPr>
          <w:rFonts w:ascii="Arial" w:hAnsi="Arial" w:cs="Arial"/>
          <w:sz w:val="22"/>
          <w:szCs w:val="22"/>
        </w:rPr>
      </w:pPr>
    </w:p>
    <w:p w14:paraId="7C47FC87" w14:textId="77777777" w:rsidR="00E67A1D" w:rsidRPr="006F42D2" w:rsidRDefault="00E67A1D" w:rsidP="00E67A1D">
      <w:pPr>
        <w:numPr>
          <w:ilvl w:val="0"/>
          <w:numId w:val="24"/>
        </w:numPr>
        <w:autoSpaceDE w:val="0"/>
        <w:autoSpaceDN w:val="0"/>
        <w:adjustRightInd w:val="0"/>
        <w:contextualSpacing/>
        <w:jc w:val="both"/>
        <w:rPr>
          <w:rFonts w:ascii="Arial" w:hAnsi="Arial" w:cs="Arial"/>
          <w:sz w:val="22"/>
          <w:szCs w:val="22"/>
        </w:rPr>
      </w:pPr>
      <w:r w:rsidRPr="006F42D2">
        <w:rPr>
          <w:rFonts w:ascii="Arial" w:hAnsi="Arial" w:cs="Arial"/>
          <w:sz w:val="22"/>
          <w:szCs w:val="22"/>
        </w:rPr>
        <w:t>Polo de atracción de talento en el ámbito audiovisual.</w:t>
      </w:r>
    </w:p>
    <w:p w14:paraId="70AFB928" w14:textId="77777777" w:rsidR="00E67A1D" w:rsidRPr="006F42D2" w:rsidRDefault="00E67A1D" w:rsidP="0059298D">
      <w:pPr>
        <w:spacing w:line="600" w:lineRule="exact"/>
        <w:ind w:right="1872"/>
        <w:contextualSpacing/>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 xml:space="preserve">HITOS Y OBJETIVOS DE LA INVERSIÓN. </w:t>
      </w:r>
    </w:p>
    <w:p w14:paraId="205F25F3" w14:textId="77777777" w:rsidR="00E67A1D" w:rsidRPr="006F42D2" w:rsidRDefault="00E67A1D" w:rsidP="00E67A1D">
      <w:pPr>
        <w:rPr>
          <w:rFonts w:ascii="Arial" w:eastAsia="PMingLiU" w:hAnsi="Arial" w:cs="Arial"/>
          <w:b/>
          <w:color w:val="FF0000"/>
          <w:sz w:val="22"/>
          <w:szCs w:val="22"/>
          <w:lang w:val="es-ES" w:eastAsia="en-US"/>
        </w:rPr>
      </w:pPr>
    </w:p>
    <w:p w14:paraId="7D3F9CD6" w14:textId="77777777" w:rsidR="00E67A1D" w:rsidRPr="006F42D2" w:rsidRDefault="00E67A1D" w:rsidP="00E67A1D">
      <w:pPr>
        <w:rPr>
          <w:rFonts w:ascii="Arial" w:eastAsia="PMingLiU" w:hAnsi="Arial" w:cs="Arial"/>
          <w:b/>
          <w:color w:val="FF0000"/>
          <w:sz w:val="22"/>
          <w:szCs w:val="22"/>
          <w:lang w:val="es-ES" w:eastAsia="en-US"/>
        </w:rPr>
      </w:pPr>
    </w:p>
    <w:p w14:paraId="0C70BB7A" w14:textId="77777777" w:rsidR="00E67A1D" w:rsidRPr="006F42D2" w:rsidRDefault="00E67A1D" w:rsidP="00E67A1D">
      <w:pPr>
        <w:pBdr>
          <w:top w:val="single" w:sz="13" w:space="2" w:color="000000"/>
          <w:left w:val="single" w:sz="13" w:space="0" w:color="000000"/>
          <w:bottom w:val="single" w:sz="13" w:space="1" w:color="000000"/>
          <w:right w:val="single" w:sz="13" w:space="0" w:color="000000"/>
        </w:pBdr>
        <w:spacing w:line="183"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OBJETIVO - ACTIVIDAD</w:t>
      </w:r>
    </w:p>
    <w:tbl>
      <w:tblPr>
        <w:tblW w:w="0" w:type="auto"/>
        <w:tblInd w:w="16" w:type="dxa"/>
        <w:tblLayout w:type="fixed"/>
        <w:tblCellMar>
          <w:left w:w="0" w:type="dxa"/>
          <w:right w:w="0" w:type="dxa"/>
        </w:tblCellMar>
        <w:tblLook w:val="04A0" w:firstRow="1" w:lastRow="0" w:firstColumn="1" w:lastColumn="0" w:noHBand="0" w:noVBand="1"/>
      </w:tblPr>
      <w:tblGrid>
        <w:gridCol w:w="8844"/>
      </w:tblGrid>
      <w:tr w:rsidR="00E67A1D" w:rsidRPr="006F42D2" w14:paraId="1115733C" w14:textId="77777777" w:rsidTr="00292538">
        <w:trPr>
          <w:trHeight w:hRule="exact" w:val="518"/>
        </w:trPr>
        <w:tc>
          <w:tcPr>
            <w:tcW w:w="8844" w:type="dxa"/>
            <w:tcBorders>
              <w:top w:val="single" w:sz="13" w:space="0" w:color="000000"/>
              <w:left w:val="single" w:sz="13" w:space="0" w:color="000000"/>
              <w:bottom w:val="single" w:sz="13" w:space="0" w:color="000000"/>
              <w:right w:val="single" w:sz="13" w:space="0" w:color="000000"/>
            </w:tcBorders>
          </w:tcPr>
          <w:p w14:paraId="5BD4E301" w14:textId="77777777" w:rsidR="00E67A1D" w:rsidRPr="006F42D2" w:rsidRDefault="00E67A1D" w:rsidP="00E67A1D">
            <w:pPr>
              <w:numPr>
                <w:ilvl w:val="0"/>
                <w:numId w:val="28"/>
              </w:numPr>
              <w:tabs>
                <w:tab w:val="left" w:pos="432"/>
              </w:tabs>
              <w:spacing w:before="42" w:after="32" w:line="183" w:lineRule="exact"/>
              <w:ind w:left="432" w:right="648" w:hanging="216"/>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Ayuda a distribución y explotación internacional.</w:t>
            </w:r>
          </w:p>
        </w:tc>
      </w:tr>
    </w:tbl>
    <w:p w14:paraId="7EF27E6A" w14:textId="77777777" w:rsidR="00E67A1D" w:rsidRPr="006F42D2" w:rsidRDefault="00E67A1D" w:rsidP="00E67A1D">
      <w:pPr>
        <w:spacing w:after="143" w:line="20" w:lineRule="exact"/>
        <w:rPr>
          <w:rFonts w:ascii="Arial" w:eastAsia="PMingLiU" w:hAnsi="Arial" w:cs="Arial"/>
          <w:sz w:val="22"/>
          <w:szCs w:val="22"/>
          <w:lang w:val="es-ES" w:eastAsia="en-U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E67A1D" w:rsidRPr="006F42D2" w14:paraId="2A83E3E1" w14:textId="77777777" w:rsidTr="00292538">
        <w:trPr>
          <w:trHeight w:hRule="exact" w:val="346"/>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37E89C7F" w14:textId="77777777" w:rsidR="00E67A1D" w:rsidRPr="006F42D2" w:rsidRDefault="00E67A1D" w:rsidP="00E67A1D">
            <w:pPr>
              <w:spacing w:before="350" w:after="321" w:line="183" w:lineRule="exact"/>
              <w:ind w:right="972"/>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71C894DE" w14:textId="77777777" w:rsidR="00E67A1D" w:rsidRPr="006F42D2" w:rsidRDefault="00E67A1D" w:rsidP="00E67A1D">
            <w:pPr>
              <w:spacing w:before="91" w:after="61" w:line="183" w:lineRule="exact"/>
              <w:ind w:right="897"/>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3703F598" w14:textId="77777777" w:rsidR="00E67A1D" w:rsidRPr="006F42D2" w:rsidRDefault="00E67A1D" w:rsidP="00E67A1D">
            <w:pPr>
              <w:spacing w:before="91" w:after="61" w:line="183" w:lineRule="exact"/>
              <w:ind w:right="903"/>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2DF1A641" w14:textId="77777777" w:rsidR="00E67A1D" w:rsidRPr="006F42D2" w:rsidRDefault="00E67A1D" w:rsidP="00E67A1D">
            <w:pPr>
              <w:spacing w:before="91" w:after="61" w:line="183" w:lineRule="exact"/>
              <w:ind w:right="381"/>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2022</w:t>
            </w:r>
          </w:p>
        </w:tc>
      </w:tr>
      <w:tr w:rsidR="00E67A1D" w:rsidRPr="006F42D2" w14:paraId="06A34FB4" w14:textId="77777777" w:rsidTr="00292538">
        <w:trPr>
          <w:trHeight w:hRule="exact" w:val="518"/>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20CA0788" w14:textId="77777777" w:rsidR="00E67A1D" w:rsidRPr="006F42D2" w:rsidRDefault="00E67A1D" w:rsidP="00E67A1D">
            <w:pPr>
              <w:rPr>
                <w:rFonts w:ascii="Arial" w:eastAsia="PMingLiU" w:hAnsi="Arial" w:cs="Arial"/>
                <w:sz w:val="22"/>
                <w:szCs w:val="22"/>
                <w:lang w:val="en-US" w:eastAsia="en-US"/>
              </w:rPr>
            </w:pPr>
          </w:p>
        </w:tc>
        <w:tc>
          <w:tcPr>
            <w:tcW w:w="1133" w:type="dxa"/>
            <w:tcBorders>
              <w:top w:val="single" w:sz="13" w:space="0" w:color="000000"/>
              <w:left w:val="single" w:sz="13" w:space="0" w:color="000000"/>
              <w:bottom w:val="single" w:sz="13" w:space="0" w:color="000000"/>
              <w:right w:val="single" w:sz="13" w:space="0" w:color="000000"/>
            </w:tcBorders>
          </w:tcPr>
          <w:p w14:paraId="018FA941" w14:textId="77777777" w:rsidR="00E67A1D" w:rsidRPr="006F42D2" w:rsidRDefault="00E67A1D" w:rsidP="00E67A1D">
            <w:pPr>
              <w:spacing w:before="82" w:after="62" w:line="182"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 xml:space="preserve">Presu- </w:t>
            </w:r>
            <w:r w:rsidRPr="006F42D2">
              <w:rPr>
                <w:rFonts w:ascii="Arial" w:eastAsia="Arial" w:hAnsi="Arial" w:cs="Arial"/>
                <w:b/>
                <w:color w:val="000000"/>
                <w:sz w:val="22"/>
                <w:szCs w:val="22"/>
                <w:lang w:val="es-ES" w:eastAsia="en-US"/>
              </w:rPr>
              <w:br/>
              <w:t>puestado</w:t>
            </w:r>
          </w:p>
        </w:tc>
        <w:tc>
          <w:tcPr>
            <w:tcW w:w="1133" w:type="dxa"/>
            <w:tcBorders>
              <w:top w:val="single" w:sz="13" w:space="0" w:color="000000"/>
              <w:left w:val="single" w:sz="13" w:space="0" w:color="000000"/>
              <w:bottom w:val="single" w:sz="13" w:space="0" w:color="000000"/>
              <w:right w:val="single" w:sz="13" w:space="0" w:color="000000"/>
            </w:tcBorders>
            <w:vAlign w:val="center"/>
          </w:tcPr>
          <w:p w14:paraId="7F5CC29B" w14:textId="77777777" w:rsidR="00E67A1D" w:rsidRPr="006F42D2" w:rsidRDefault="00E67A1D" w:rsidP="00E67A1D">
            <w:pPr>
              <w:spacing w:before="172" w:after="153" w:line="183" w:lineRule="exact"/>
              <w:ind w:right="178"/>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24A2A3A8" w14:textId="77777777" w:rsidR="00E67A1D" w:rsidRPr="006F42D2" w:rsidRDefault="00E67A1D" w:rsidP="00E67A1D">
            <w:pPr>
              <w:spacing w:before="82" w:after="62" w:line="182"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 xml:space="preserve">Presu- </w:t>
            </w:r>
            <w:r w:rsidRPr="006F42D2">
              <w:rPr>
                <w:rFonts w:ascii="Arial" w:eastAsia="Arial" w:hAnsi="Arial" w:cs="Arial"/>
                <w:b/>
                <w:color w:val="000000"/>
                <w:sz w:val="22"/>
                <w:szCs w:val="22"/>
                <w:lang w:val="es-ES" w:eastAsia="en-US"/>
              </w:rPr>
              <w:br/>
              <w:t>puestado</w:t>
            </w:r>
          </w:p>
        </w:tc>
        <w:tc>
          <w:tcPr>
            <w:tcW w:w="1132" w:type="dxa"/>
            <w:tcBorders>
              <w:top w:val="single" w:sz="13" w:space="0" w:color="000000"/>
              <w:left w:val="single" w:sz="13" w:space="0" w:color="000000"/>
              <w:bottom w:val="single" w:sz="13" w:space="0" w:color="000000"/>
              <w:right w:val="single" w:sz="13" w:space="0" w:color="000000"/>
            </w:tcBorders>
          </w:tcPr>
          <w:p w14:paraId="0E6D1FE7" w14:textId="77777777" w:rsidR="00E67A1D" w:rsidRPr="006F42D2" w:rsidRDefault="00E67A1D" w:rsidP="00E67A1D">
            <w:pPr>
              <w:spacing w:before="82" w:after="62" w:line="182"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 xml:space="preserve">Ejecución </w:t>
            </w:r>
            <w:r w:rsidRPr="006F42D2">
              <w:rPr>
                <w:rFonts w:ascii="Arial" w:eastAsia="Arial" w:hAnsi="Arial" w:cs="Arial"/>
                <w:b/>
                <w:color w:val="000000"/>
                <w:sz w:val="22"/>
                <w:szCs w:val="22"/>
                <w:lang w:val="es-ES" w:eastAsia="en-U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0B6D996B" w14:textId="77777777" w:rsidR="00E67A1D" w:rsidRPr="006F42D2" w:rsidRDefault="00E67A1D" w:rsidP="00E67A1D">
            <w:pPr>
              <w:spacing w:before="82" w:after="62" w:line="182"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Presu-</w:t>
            </w:r>
            <w:r w:rsidRPr="006F42D2">
              <w:rPr>
                <w:rFonts w:ascii="Arial" w:eastAsia="Arial" w:hAnsi="Arial" w:cs="Arial"/>
                <w:color w:val="000000"/>
                <w:sz w:val="22"/>
                <w:szCs w:val="22"/>
                <w:lang w:val="es-ES" w:eastAsia="en-US"/>
              </w:rPr>
              <w:t xml:space="preserve"> </w:t>
            </w:r>
            <w:r w:rsidRPr="006F42D2">
              <w:rPr>
                <w:rFonts w:ascii="Arial" w:eastAsia="Arial" w:hAnsi="Arial" w:cs="Arial"/>
                <w:color w:val="000000"/>
                <w:sz w:val="22"/>
                <w:szCs w:val="22"/>
                <w:lang w:val="es-ES" w:eastAsia="en-US"/>
              </w:rPr>
              <w:br/>
            </w:r>
            <w:r w:rsidRPr="006F42D2">
              <w:rPr>
                <w:rFonts w:ascii="Arial" w:eastAsia="Arial" w:hAnsi="Arial" w:cs="Arial"/>
                <w:b/>
                <w:color w:val="000000"/>
                <w:sz w:val="22"/>
                <w:szCs w:val="22"/>
                <w:lang w:val="es-ES" w:eastAsia="en-US"/>
              </w:rPr>
              <w:t>puestado</w:t>
            </w:r>
          </w:p>
        </w:tc>
      </w:tr>
      <w:tr w:rsidR="00E67A1D" w:rsidRPr="006F42D2" w14:paraId="4821387D" w14:textId="77777777" w:rsidTr="00292538">
        <w:trPr>
          <w:trHeight w:hRule="exact" w:val="1209"/>
        </w:trPr>
        <w:tc>
          <w:tcPr>
            <w:tcW w:w="3134" w:type="dxa"/>
            <w:tcBorders>
              <w:top w:val="single" w:sz="13" w:space="0" w:color="000000"/>
              <w:left w:val="single" w:sz="13" w:space="0" w:color="000000"/>
              <w:bottom w:val="single" w:sz="13" w:space="0" w:color="000000"/>
              <w:right w:val="single" w:sz="13" w:space="0" w:color="000000"/>
            </w:tcBorders>
            <w:vAlign w:val="bottom"/>
          </w:tcPr>
          <w:p w14:paraId="423557D9" w14:textId="77777777" w:rsidR="00E67A1D" w:rsidRPr="006F42D2" w:rsidRDefault="00E67A1D" w:rsidP="00E67A1D">
            <w:pPr>
              <w:spacing w:before="56" w:after="79" w:line="184" w:lineRule="exact"/>
              <w:ind w:right="72"/>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Películas distribuidas en el exterior apoyadas</w:t>
            </w:r>
          </w:p>
          <w:p w14:paraId="13780729" w14:textId="77777777" w:rsidR="00E67A1D" w:rsidRPr="006F42D2" w:rsidRDefault="00E67A1D" w:rsidP="00E67A1D">
            <w:pPr>
              <w:spacing w:before="56" w:after="79" w:line="184" w:lineRule="exact"/>
              <w:ind w:right="72"/>
              <w:jc w:val="right"/>
              <w:textAlignment w:val="baseline"/>
              <w:rPr>
                <w:rFonts w:ascii="Arial" w:eastAsia="Arial" w:hAnsi="Arial" w:cs="Arial"/>
                <w:i/>
                <w:color w:val="000000"/>
                <w:sz w:val="22"/>
                <w:szCs w:val="22"/>
                <w:lang w:val="es-ES" w:eastAsia="en-US"/>
              </w:rPr>
            </w:pPr>
            <w:r w:rsidRPr="006F42D2">
              <w:rPr>
                <w:rFonts w:ascii="Arial" w:hAnsi="Arial" w:cs="Arial"/>
                <w:i/>
                <w:color w:val="000000"/>
                <w:sz w:val="22"/>
                <w:szCs w:val="22"/>
                <w:lang w:val="es-ES"/>
              </w:rPr>
              <w:t>(Número)</w:t>
            </w:r>
            <w:r w:rsidRPr="006F42D2">
              <w:rPr>
                <w:rFonts w:ascii="Arial" w:eastAsia="Arial" w:hAnsi="Arial" w:cs="Arial"/>
                <w:i/>
                <w:color w:val="000000"/>
                <w:sz w:val="22"/>
                <w:szCs w:val="22"/>
                <w:lang w:val="es-ES" w:eastAsia="en-US"/>
              </w:rPr>
              <w:t xml:space="preserve"> </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7EB775E0" w14:textId="77777777" w:rsidR="00E67A1D" w:rsidRPr="006F42D2" w:rsidRDefault="00E67A1D" w:rsidP="00E67A1D">
            <w:pPr>
              <w:spacing w:before="694" w:line="186" w:lineRule="exact"/>
              <w:ind w:right="144"/>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p w14:paraId="5F32053D" w14:textId="77777777" w:rsidR="00E67A1D" w:rsidRPr="006F42D2" w:rsidRDefault="00E67A1D" w:rsidP="00E67A1D">
            <w:pPr>
              <w:spacing w:before="54" w:after="79" w:line="186" w:lineRule="exact"/>
              <w:ind w:right="144"/>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1CFFE089" w14:textId="77777777" w:rsidR="00E67A1D" w:rsidRPr="006F42D2" w:rsidRDefault="00E67A1D" w:rsidP="00E67A1D">
            <w:pPr>
              <w:spacing w:before="694" w:line="186" w:lineRule="exact"/>
              <w:ind w:right="144"/>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p w14:paraId="1F55A669" w14:textId="77777777" w:rsidR="00E67A1D" w:rsidRPr="006F42D2" w:rsidRDefault="00E67A1D" w:rsidP="00E67A1D">
            <w:pPr>
              <w:spacing w:before="54" w:after="79" w:line="186" w:lineRule="exact"/>
              <w:ind w:right="144"/>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33DDDE4A" w14:textId="77777777" w:rsidR="00E67A1D" w:rsidRPr="006F42D2" w:rsidRDefault="00E67A1D" w:rsidP="00E67A1D">
            <w:pPr>
              <w:spacing w:before="694" w:line="186" w:lineRule="exact"/>
              <w:ind w:right="180"/>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p w14:paraId="61A5960C" w14:textId="77777777" w:rsidR="00E67A1D" w:rsidRPr="006F42D2" w:rsidRDefault="00E67A1D" w:rsidP="00E67A1D">
            <w:pPr>
              <w:spacing w:before="54" w:after="79" w:line="186" w:lineRule="exact"/>
              <w:ind w:right="180"/>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287A2A0B" w14:textId="77777777" w:rsidR="00E67A1D" w:rsidRPr="006F42D2" w:rsidRDefault="00E67A1D" w:rsidP="00E67A1D">
            <w:pPr>
              <w:spacing w:before="694" w:line="186" w:lineRule="exact"/>
              <w:ind w:right="180"/>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p w14:paraId="71ABC01C" w14:textId="77777777" w:rsidR="00E67A1D" w:rsidRPr="006F42D2" w:rsidRDefault="00E67A1D" w:rsidP="00E67A1D">
            <w:pPr>
              <w:spacing w:before="54" w:after="79" w:line="186" w:lineRule="exact"/>
              <w:ind w:right="180"/>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tc>
        <w:tc>
          <w:tcPr>
            <w:tcW w:w="1152" w:type="dxa"/>
            <w:tcBorders>
              <w:top w:val="single" w:sz="13" w:space="0" w:color="000000"/>
              <w:left w:val="single" w:sz="13" w:space="0" w:color="000000"/>
              <w:bottom w:val="single" w:sz="13" w:space="0" w:color="000000"/>
              <w:right w:val="single" w:sz="13" w:space="0" w:color="000000"/>
            </w:tcBorders>
            <w:vAlign w:val="bottom"/>
          </w:tcPr>
          <w:p w14:paraId="64F5E363" w14:textId="77777777" w:rsidR="00E67A1D" w:rsidRPr="006F42D2" w:rsidRDefault="00E67A1D" w:rsidP="00E67A1D">
            <w:pPr>
              <w:spacing w:before="54" w:after="79" w:line="186" w:lineRule="exact"/>
              <w:ind w:right="180"/>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35</w:t>
            </w:r>
          </w:p>
        </w:tc>
      </w:tr>
    </w:tbl>
    <w:p w14:paraId="3D80DFFD" w14:textId="77777777" w:rsidR="00E67A1D" w:rsidRPr="006F42D2" w:rsidRDefault="00E67A1D" w:rsidP="00E67A1D">
      <w:pPr>
        <w:spacing w:after="729" w:line="20" w:lineRule="exact"/>
        <w:rPr>
          <w:rFonts w:ascii="Arial" w:eastAsia="PMingLiU" w:hAnsi="Arial" w:cs="Arial"/>
          <w:sz w:val="22"/>
          <w:szCs w:val="22"/>
          <w:lang w:val="en-US" w:eastAsia="en-US"/>
        </w:rPr>
      </w:pPr>
    </w:p>
    <w:p w14:paraId="141DB8D1" w14:textId="77777777" w:rsidR="00E67A1D" w:rsidRPr="006F42D2" w:rsidRDefault="00E67A1D" w:rsidP="00E67A1D">
      <w:pPr>
        <w:pBdr>
          <w:top w:val="single" w:sz="13" w:space="1" w:color="000000"/>
          <w:left w:val="single" w:sz="13" w:space="0" w:color="000000"/>
          <w:bottom w:val="single" w:sz="13" w:space="1" w:color="000000"/>
          <w:right w:val="single" w:sz="13" w:space="0" w:color="000000"/>
        </w:pBdr>
        <w:spacing w:line="183"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OBJETIVO - ACTIVIDAD</w:t>
      </w:r>
    </w:p>
    <w:p w14:paraId="5347DD7A" w14:textId="77777777" w:rsidR="00E67A1D" w:rsidRPr="006F42D2" w:rsidRDefault="00E67A1D" w:rsidP="00E67A1D">
      <w:pPr>
        <w:numPr>
          <w:ilvl w:val="0"/>
          <w:numId w:val="28"/>
        </w:numPr>
        <w:pBdr>
          <w:top w:val="single" w:sz="13" w:space="2" w:color="000000"/>
          <w:left w:val="single" w:sz="13" w:space="10" w:color="000000"/>
          <w:bottom w:val="single" w:sz="13" w:space="1" w:color="000000"/>
          <w:right w:val="single" w:sz="13" w:space="10" w:color="000000"/>
        </w:pBdr>
        <w:tabs>
          <w:tab w:val="left" w:pos="432"/>
        </w:tabs>
        <w:spacing w:after="163" w:line="183" w:lineRule="exact"/>
        <w:ind w:left="432" w:right="216" w:hanging="216"/>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Programa IBERMEDIA: Apoyo a la creación digital.</w:t>
      </w:r>
    </w:p>
    <w:p w14:paraId="070869F7" w14:textId="77777777" w:rsidR="00E67A1D" w:rsidRPr="006F42D2" w:rsidRDefault="00E67A1D" w:rsidP="00E67A1D">
      <w:pPr>
        <w:spacing w:before="14" w:line="20" w:lineRule="exact"/>
        <w:rPr>
          <w:rFonts w:ascii="Arial" w:eastAsia="PMingLiU" w:hAnsi="Arial" w:cs="Arial"/>
          <w:sz w:val="22"/>
          <w:szCs w:val="22"/>
          <w:lang w:val="es-ES" w:eastAsia="en-U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E67A1D" w:rsidRPr="006F42D2" w14:paraId="47531775" w14:textId="77777777" w:rsidTr="00292538">
        <w:trPr>
          <w:trHeight w:hRule="exact" w:val="350"/>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68D5D7A2" w14:textId="77777777" w:rsidR="00E67A1D" w:rsidRPr="006F42D2" w:rsidRDefault="00E67A1D" w:rsidP="00E67A1D">
            <w:pPr>
              <w:spacing w:before="350" w:after="325" w:line="183" w:lineRule="exact"/>
              <w:ind w:right="972"/>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6EBE56D0" w14:textId="77777777" w:rsidR="00E67A1D" w:rsidRPr="006F42D2" w:rsidRDefault="00E67A1D" w:rsidP="00E67A1D">
            <w:pPr>
              <w:spacing w:before="96" w:after="61" w:line="183" w:lineRule="exact"/>
              <w:ind w:right="897"/>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17155829" w14:textId="77777777" w:rsidR="00E67A1D" w:rsidRPr="006F42D2" w:rsidRDefault="00E67A1D" w:rsidP="00E67A1D">
            <w:pPr>
              <w:spacing w:before="96" w:after="61" w:line="183" w:lineRule="exact"/>
              <w:ind w:right="903"/>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28E3D445" w14:textId="77777777" w:rsidR="00E67A1D" w:rsidRPr="006F42D2" w:rsidRDefault="00E67A1D" w:rsidP="00E67A1D">
            <w:pPr>
              <w:spacing w:before="96" w:after="61" w:line="183"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2022</w:t>
            </w:r>
          </w:p>
        </w:tc>
      </w:tr>
      <w:tr w:rsidR="00E67A1D" w:rsidRPr="006F42D2" w14:paraId="4558B59A" w14:textId="77777777" w:rsidTr="00292538">
        <w:trPr>
          <w:trHeight w:hRule="exact" w:val="519"/>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59B7CCC7" w14:textId="77777777" w:rsidR="00E67A1D" w:rsidRPr="006F42D2" w:rsidRDefault="00E67A1D" w:rsidP="00E67A1D">
            <w:pPr>
              <w:rPr>
                <w:rFonts w:ascii="Arial" w:eastAsia="PMingLiU" w:hAnsi="Arial" w:cs="Arial"/>
                <w:sz w:val="22"/>
                <w:szCs w:val="22"/>
                <w:lang w:val="en-US" w:eastAsia="en-US"/>
              </w:rPr>
            </w:pPr>
          </w:p>
        </w:tc>
        <w:tc>
          <w:tcPr>
            <w:tcW w:w="1133" w:type="dxa"/>
            <w:tcBorders>
              <w:top w:val="single" w:sz="13" w:space="0" w:color="000000"/>
              <w:left w:val="single" w:sz="13" w:space="0" w:color="000000"/>
              <w:bottom w:val="single" w:sz="13" w:space="0" w:color="000000"/>
              <w:right w:val="single" w:sz="13" w:space="0" w:color="000000"/>
            </w:tcBorders>
          </w:tcPr>
          <w:p w14:paraId="7B37CFFF" w14:textId="77777777" w:rsidR="00E67A1D" w:rsidRPr="006F42D2" w:rsidRDefault="00E67A1D" w:rsidP="00E67A1D">
            <w:pPr>
              <w:spacing w:before="78" w:after="66" w:line="182"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 xml:space="preserve">Presu- </w:t>
            </w:r>
            <w:r w:rsidRPr="006F42D2">
              <w:rPr>
                <w:rFonts w:ascii="Arial" w:eastAsia="Arial" w:hAnsi="Arial" w:cs="Arial"/>
                <w:b/>
                <w:color w:val="000000"/>
                <w:sz w:val="22"/>
                <w:szCs w:val="22"/>
                <w:lang w:val="es-ES" w:eastAsia="en-US"/>
              </w:rPr>
              <w:br/>
              <w:t>puestado</w:t>
            </w:r>
          </w:p>
        </w:tc>
        <w:tc>
          <w:tcPr>
            <w:tcW w:w="1133" w:type="dxa"/>
            <w:tcBorders>
              <w:top w:val="single" w:sz="13" w:space="0" w:color="000000"/>
              <w:left w:val="single" w:sz="13" w:space="0" w:color="000000"/>
              <w:bottom w:val="single" w:sz="13" w:space="0" w:color="000000"/>
              <w:right w:val="single" w:sz="13" w:space="0" w:color="000000"/>
            </w:tcBorders>
            <w:vAlign w:val="center"/>
          </w:tcPr>
          <w:p w14:paraId="27336472" w14:textId="77777777" w:rsidR="00E67A1D" w:rsidRPr="006F42D2" w:rsidRDefault="00E67A1D" w:rsidP="00E67A1D">
            <w:pPr>
              <w:spacing w:before="168" w:after="157" w:line="183" w:lineRule="exact"/>
              <w:ind w:right="178"/>
              <w:jc w:val="right"/>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79A13829" w14:textId="77777777" w:rsidR="00E67A1D" w:rsidRPr="006F42D2" w:rsidRDefault="00E67A1D" w:rsidP="00E67A1D">
            <w:pPr>
              <w:spacing w:before="78" w:after="66" w:line="182"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 xml:space="preserve">Presu- </w:t>
            </w:r>
            <w:r w:rsidRPr="006F42D2">
              <w:rPr>
                <w:rFonts w:ascii="Arial" w:eastAsia="Arial" w:hAnsi="Arial" w:cs="Arial"/>
                <w:b/>
                <w:color w:val="000000"/>
                <w:sz w:val="22"/>
                <w:szCs w:val="22"/>
                <w:lang w:val="es-ES" w:eastAsia="en-US"/>
              </w:rPr>
              <w:br/>
              <w:t>puestado</w:t>
            </w:r>
          </w:p>
        </w:tc>
        <w:tc>
          <w:tcPr>
            <w:tcW w:w="1132" w:type="dxa"/>
            <w:tcBorders>
              <w:top w:val="single" w:sz="13" w:space="0" w:color="000000"/>
              <w:left w:val="single" w:sz="13" w:space="0" w:color="000000"/>
              <w:bottom w:val="single" w:sz="13" w:space="0" w:color="000000"/>
              <w:right w:val="single" w:sz="13" w:space="0" w:color="000000"/>
            </w:tcBorders>
          </w:tcPr>
          <w:p w14:paraId="38F4796D" w14:textId="77777777" w:rsidR="00E67A1D" w:rsidRPr="006F42D2" w:rsidRDefault="00E67A1D" w:rsidP="00E67A1D">
            <w:pPr>
              <w:spacing w:before="78" w:after="66" w:line="182"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 xml:space="preserve">Ejecución </w:t>
            </w:r>
            <w:r w:rsidRPr="006F42D2">
              <w:rPr>
                <w:rFonts w:ascii="Arial" w:eastAsia="Arial" w:hAnsi="Arial" w:cs="Arial"/>
                <w:b/>
                <w:color w:val="000000"/>
                <w:sz w:val="22"/>
                <w:szCs w:val="22"/>
                <w:lang w:val="es-ES" w:eastAsia="en-U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15E3203E" w14:textId="77777777" w:rsidR="00E67A1D" w:rsidRPr="006F42D2" w:rsidRDefault="00E67A1D" w:rsidP="00E67A1D">
            <w:pPr>
              <w:spacing w:before="78" w:after="66" w:line="182" w:lineRule="exact"/>
              <w:jc w:val="center"/>
              <w:textAlignment w:val="baseline"/>
              <w:rPr>
                <w:rFonts w:ascii="Arial" w:eastAsia="Arial" w:hAnsi="Arial" w:cs="Arial"/>
                <w:b/>
                <w:color w:val="000000"/>
                <w:sz w:val="22"/>
                <w:szCs w:val="22"/>
                <w:lang w:val="es-ES" w:eastAsia="en-US"/>
              </w:rPr>
            </w:pPr>
            <w:r w:rsidRPr="006F42D2">
              <w:rPr>
                <w:rFonts w:ascii="Arial" w:eastAsia="Arial" w:hAnsi="Arial" w:cs="Arial"/>
                <w:b/>
                <w:color w:val="000000"/>
                <w:sz w:val="22"/>
                <w:szCs w:val="22"/>
                <w:lang w:val="es-ES" w:eastAsia="en-US"/>
              </w:rPr>
              <w:t>Presu-</w:t>
            </w:r>
            <w:r w:rsidRPr="006F42D2">
              <w:rPr>
                <w:rFonts w:ascii="Arial" w:eastAsia="Arial" w:hAnsi="Arial" w:cs="Arial"/>
                <w:color w:val="000000"/>
                <w:sz w:val="22"/>
                <w:szCs w:val="22"/>
                <w:lang w:val="es-ES" w:eastAsia="en-US"/>
              </w:rPr>
              <w:t xml:space="preserve"> </w:t>
            </w:r>
            <w:r w:rsidRPr="006F42D2">
              <w:rPr>
                <w:rFonts w:ascii="Arial" w:eastAsia="Arial" w:hAnsi="Arial" w:cs="Arial"/>
                <w:color w:val="000000"/>
                <w:sz w:val="22"/>
                <w:szCs w:val="22"/>
                <w:lang w:val="es-ES" w:eastAsia="en-US"/>
              </w:rPr>
              <w:br/>
            </w:r>
            <w:r w:rsidRPr="006F42D2">
              <w:rPr>
                <w:rFonts w:ascii="Arial" w:eastAsia="Arial" w:hAnsi="Arial" w:cs="Arial"/>
                <w:b/>
                <w:color w:val="000000"/>
                <w:sz w:val="22"/>
                <w:szCs w:val="22"/>
                <w:lang w:val="es-ES" w:eastAsia="en-US"/>
              </w:rPr>
              <w:t>puestado</w:t>
            </w:r>
          </w:p>
        </w:tc>
      </w:tr>
      <w:tr w:rsidR="00E67A1D" w:rsidRPr="006F42D2" w14:paraId="3864E4D1" w14:textId="77777777" w:rsidTr="00292538">
        <w:trPr>
          <w:trHeight w:hRule="exact" w:val="1142"/>
        </w:trPr>
        <w:tc>
          <w:tcPr>
            <w:tcW w:w="3134" w:type="dxa"/>
            <w:tcBorders>
              <w:top w:val="single" w:sz="13" w:space="0" w:color="000000"/>
              <w:left w:val="single" w:sz="13" w:space="0" w:color="000000"/>
              <w:bottom w:val="single" w:sz="13" w:space="0" w:color="000000"/>
              <w:right w:val="single" w:sz="13" w:space="0" w:color="000000"/>
            </w:tcBorders>
            <w:vAlign w:val="bottom"/>
          </w:tcPr>
          <w:p w14:paraId="773BAEEE" w14:textId="77777777" w:rsidR="00E67A1D" w:rsidRPr="006F42D2" w:rsidRDefault="00E67A1D" w:rsidP="00E67A1D">
            <w:pPr>
              <w:tabs>
                <w:tab w:val="num" w:pos="1497"/>
              </w:tabs>
              <w:spacing w:before="60"/>
              <w:ind w:left="289" w:hanging="227"/>
              <w:jc w:val="right"/>
              <w:rPr>
                <w:rFonts w:ascii="Arial" w:hAnsi="Arial" w:cs="Arial"/>
                <w:color w:val="000000"/>
                <w:sz w:val="22"/>
                <w:szCs w:val="22"/>
                <w:lang w:val="es-ES"/>
              </w:rPr>
            </w:pPr>
            <w:r w:rsidRPr="006F42D2">
              <w:rPr>
                <w:rFonts w:ascii="Arial" w:hAnsi="Arial" w:cs="Arial"/>
                <w:color w:val="000000"/>
                <w:sz w:val="22"/>
                <w:szCs w:val="22"/>
                <w:lang w:val="es-ES"/>
              </w:rPr>
              <w:t>Proyectos de creación digital apoyados</w:t>
            </w:r>
          </w:p>
          <w:p w14:paraId="47B2E66F" w14:textId="77777777" w:rsidR="00E67A1D" w:rsidRPr="006F42D2" w:rsidRDefault="00E67A1D" w:rsidP="00E67A1D">
            <w:pPr>
              <w:tabs>
                <w:tab w:val="num" w:pos="1497"/>
              </w:tabs>
              <w:spacing w:before="60"/>
              <w:ind w:left="289" w:hanging="227"/>
              <w:jc w:val="right"/>
              <w:rPr>
                <w:rFonts w:ascii="Arial" w:eastAsia="Arial" w:hAnsi="Arial" w:cs="Arial"/>
                <w:i/>
                <w:color w:val="000000"/>
                <w:sz w:val="22"/>
                <w:szCs w:val="22"/>
                <w:lang w:val="es-ES" w:eastAsia="en-US"/>
              </w:rPr>
            </w:pPr>
            <w:r w:rsidRPr="006F42D2">
              <w:rPr>
                <w:rFonts w:ascii="Arial" w:hAnsi="Arial" w:cs="Arial"/>
                <w:i/>
                <w:color w:val="000000"/>
                <w:sz w:val="22"/>
                <w:szCs w:val="22"/>
                <w:lang w:val="es-ES"/>
              </w:rPr>
              <w:t>(Número)</w:t>
            </w:r>
          </w:p>
        </w:tc>
        <w:tc>
          <w:tcPr>
            <w:tcW w:w="1133" w:type="dxa"/>
            <w:tcBorders>
              <w:top w:val="single" w:sz="13" w:space="0" w:color="000000"/>
              <w:left w:val="single" w:sz="13" w:space="0" w:color="000000"/>
              <w:bottom w:val="single" w:sz="13" w:space="0" w:color="000000"/>
              <w:right w:val="single" w:sz="13" w:space="0" w:color="000000"/>
            </w:tcBorders>
          </w:tcPr>
          <w:p w14:paraId="353F0179" w14:textId="77777777" w:rsidR="00E67A1D" w:rsidRPr="006F42D2" w:rsidRDefault="00E67A1D" w:rsidP="00E67A1D">
            <w:pPr>
              <w:spacing w:before="871" w:after="84" w:line="186" w:lineRule="exact"/>
              <w:ind w:right="177"/>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tc>
        <w:tc>
          <w:tcPr>
            <w:tcW w:w="1133" w:type="dxa"/>
            <w:tcBorders>
              <w:top w:val="single" w:sz="13" w:space="0" w:color="000000"/>
              <w:left w:val="single" w:sz="13" w:space="0" w:color="000000"/>
              <w:bottom w:val="single" w:sz="13" w:space="0" w:color="000000"/>
              <w:right w:val="single" w:sz="13" w:space="0" w:color="000000"/>
            </w:tcBorders>
          </w:tcPr>
          <w:p w14:paraId="4D284DEE" w14:textId="77777777" w:rsidR="00E67A1D" w:rsidRPr="006F42D2" w:rsidRDefault="00E67A1D" w:rsidP="00E67A1D">
            <w:pPr>
              <w:spacing w:before="871" w:after="84" w:line="186" w:lineRule="exact"/>
              <w:ind w:right="178"/>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tc>
        <w:tc>
          <w:tcPr>
            <w:tcW w:w="1138" w:type="dxa"/>
            <w:tcBorders>
              <w:top w:val="single" w:sz="13" w:space="0" w:color="000000"/>
              <w:left w:val="single" w:sz="13" w:space="0" w:color="000000"/>
              <w:bottom w:val="single" w:sz="13" w:space="0" w:color="000000"/>
              <w:right w:val="single" w:sz="13" w:space="0" w:color="000000"/>
            </w:tcBorders>
          </w:tcPr>
          <w:p w14:paraId="1E428E89" w14:textId="77777777" w:rsidR="00E67A1D" w:rsidRPr="006F42D2" w:rsidRDefault="00E67A1D" w:rsidP="00E67A1D">
            <w:pPr>
              <w:spacing w:before="871" w:after="84" w:line="186" w:lineRule="exact"/>
              <w:ind w:right="183"/>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tc>
        <w:tc>
          <w:tcPr>
            <w:tcW w:w="1132" w:type="dxa"/>
            <w:tcBorders>
              <w:top w:val="single" w:sz="13" w:space="0" w:color="000000"/>
              <w:left w:val="single" w:sz="13" w:space="0" w:color="000000"/>
              <w:bottom w:val="single" w:sz="13" w:space="0" w:color="000000"/>
              <w:right w:val="single" w:sz="13" w:space="0" w:color="000000"/>
            </w:tcBorders>
          </w:tcPr>
          <w:p w14:paraId="7A62E6E5" w14:textId="77777777" w:rsidR="00E67A1D" w:rsidRPr="006F42D2" w:rsidRDefault="00E67A1D" w:rsidP="00E67A1D">
            <w:pPr>
              <w:spacing w:before="871" w:after="84" w:line="186" w:lineRule="exact"/>
              <w:ind w:right="182"/>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w:t>
            </w:r>
          </w:p>
        </w:tc>
        <w:tc>
          <w:tcPr>
            <w:tcW w:w="1152" w:type="dxa"/>
            <w:tcBorders>
              <w:top w:val="single" w:sz="13" w:space="0" w:color="000000"/>
              <w:left w:val="single" w:sz="13" w:space="0" w:color="000000"/>
              <w:bottom w:val="single" w:sz="13" w:space="0" w:color="000000"/>
              <w:right w:val="single" w:sz="13" w:space="0" w:color="000000"/>
            </w:tcBorders>
          </w:tcPr>
          <w:p w14:paraId="3F40EA2F" w14:textId="77777777" w:rsidR="00E67A1D" w:rsidRPr="006F42D2" w:rsidRDefault="00E67A1D" w:rsidP="00E67A1D">
            <w:pPr>
              <w:spacing w:before="871" w:after="84" w:line="186" w:lineRule="exact"/>
              <w:ind w:right="225"/>
              <w:jc w:val="right"/>
              <w:textAlignment w:val="baseline"/>
              <w:rPr>
                <w:rFonts w:ascii="Arial" w:eastAsia="Arial" w:hAnsi="Arial" w:cs="Arial"/>
                <w:color w:val="000000"/>
                <w:sz w:val="22"/>
                <w:szCs w:val="22"/>
                <w:lang w:val="es-ES" w:eastAsia="en-US"/>
              </w:rPr>
            </w:pPr>
            <w:r w:rsidRPr="006F42D2">
              <w:rPr>
                <w:rFonts w:ascii="Arial" w:eastAsia="Arial" w:hAnsi="Arial" w:cs="Arial"/>
                <w:color w:val="000000"/>
                <w:sz w:val="22"/>
                <w:szCs w:val="22"/>
                <w:lang w:val="es-ES" w:eastAsia="en-US"/>
              </w:rPr>
              <w:t>15</w:t>
            </w:r>
          </w:p>
        </w:tc>
      </w:tr>
    </w:tbl>
    <w:p w14:paraId="596FF3B2" w14:textId="11AAF44E" w:rsidR="006F65C5" w:rsidRPr="006F42D2" w:rsidRDefault="006F65C5" w:rsidP="00E12566">
      <w:pPr>
        <w:spacing w:before="240" w:after="240"/>
        <w:jc w:val="both"/>
        <w:rPr>
          <w:rFonts w:ascii="Arial" w:hAnsi="Arial" w:cs="Arial"/>
          <w:b/>
          <w:color w:val="000000"/>
          <w:sz w:val="22"/>
          <w:szCs w:val="22"/>
        </w:rPr>
      </w:pPr>
    </w:p>
    <w:sectPr w:rsidR="006F65C5" w:rsidRPr="006F42D2" w:rsidSect="00F52D2F">
      <w:footerReference w:type="even" r:id="rId8"/>
      <w:footnotePr>
        <w:numFmt w:val="lowerRoman"/>
      </w:footnotePr>
      <w:endnotePr>
        <w:numFmt w:val="decimal"/>
      </w:endnotePr>
      <w:pgSz w:w="11907" w:h="16840"/>
      <w:pgMar w:top="1985" w:right="1134" w:bottom="1418"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62A90" w14:textId="77777777" w:rsidR="008C3287" w:rsidRDefault="008C3287">
      <w:r>
        <w:separator/>
      </w:r>
    </w:p>
  </w:endnote>
  <w:endnote w:type="continuationSeparator" w:id="0">
    <w:p w14:paraId="4D373439" w14:textId="77777777" w:rsidR="008C3287" w:rsidRDefault="008C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B3AFF" w14:textId="77777777" w:rsidR="008C3287" w:rsidRDefault="008C328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A433044" w14:textId="77777777" w:rsidR="008C3287" w:rsidRDefault="008C328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962CA" w14:textId="77777777" w:rsidR="008C3287" w:rsidRDefault="008C3287">
      <w:r>
        <w:separator/>
      </w:r>
    </w:p>
  </w:footnote>
  <w:footnote w:type="continuationSeparator" w:id="0">
    <w:p w14:paraId="5063B48E" w14:textId="77777777" w:rsidR="008C3287" w:rsidRDefault="008C3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720"/>
    <w:multiLevelType w:val="hybridMultilevel"/>
    <w:tmpl w:val="C18484B2"/>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 w15:restartNumberingAfterBreak="0">
    <w:nsid w:val="03E33AFB"/>
    <w:multiLevelType w:val="hybridMultilevel"/>
    <w:tmpl w:val="D0CA5102"/>
    <w:lvl w:ilvl="0" w:tplc="0C0A000F">
      <w:start w:val="1"/>
      <w:numFmt w:val="decimal"/>
      <w:lvlText w:val="%1."/>
      <w:lvlJc w:val="left"/>
      <w:pPr>
        <w:ind w:left="484" w:hanging="360"/>
      </w:pPr>
      <w:rPr>
        <w:rFonts w:hint="default"/>
      </w:r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2" w15:restartNumberingAfterBreak="0">
    <w:nsid w:val="04DB7604"/>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3" w15:restartNumberingAfterBreak="0">
    <w:nsid w:val="050F3DD1"/>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2A33A8"/>
    <w:multiLevelType w:val="hybridMultilevel"/>
    <w:tmpl w:val="A08815A2"/>
    <w:lvl w:ilvl="0" w:tplc="1376F0BA">
      <w:start w:val="1"/>
      <w:numFmt w:val="decimalZero"/>
      <w:lvlText w:val="%1."/>
      <w:lvlJc w:val="left"/>
      <w:pPr>
        <w:ind w:left="422" w:hanging="360"/>
      </w:pPr>
      <w:rPr>
        <w:rFonts w:hint="default"/>
      </w:rPr>
    </w:lvl>
    <w:lvl w:ilvl="1" w:tplc="040A0019" w:tentative="1">
      <w:start w:val="1"/>
      <w:numFmt w:val="lowerLetter"/>
      <w:lvlText w:val="%2."/>
      <w:lvlJc w:val="left"/>
      <w:pPr>
        <w:ind w:left="1142" w:hanging="360"/>
      </w:pPr>
    </w:lvl>
    <w:lvl w:ilvl="2" w:tplc="040A001B" w:tentative="1">
      <w:start w:val="1"/>
      <w:numFmt w:val="lowerRoman"/>
      <w:lvlText w:val="%3."/>
      <w:lvlJc w:val="right"/>
      <w:pPr>
        <w:ind w:left="1862" w:hanging="180"/>
      </w:pPr>
    </w:lvl>
    <w:lvl w:ilvl="3" w:tplc="040A000F" w:tentative="1">
      <w:start w:val="1"/>
      <w:numFmt w:val="decimal"/>
      <w:lvlText w:val="%4."/>
      <w:lvlJc w:val="left"/>
      <w:pPr>
        <w:ind w:left="2582" w:hanging="360"/>
      </w:pPr>
    </w:lvl>
    <w:lvl w:ilvl="4" w:tplc="040A0019" w:tentative="1">
      <w:start w:val="1"/>
      <w:numFmt w:val="lowerLetter"/>
      <w:lvlText w:val="%5."/>
      <w:lvlJc w:val="left"/>
      <w:pPr>
        <w:ind w:left="3302" w:hanging="360"/>
      </w:pPr>
    </w:lvl>
    <w:lvl w:ilvl="5" w:tplc="040A001B" w:tentative="1">
      <w:start w:val="1"/>
      <w:numFmt w:val="lowerRoman"/>
      <w:lvlText w:val="%6."/>
      <w:lvlJc w:val="right"/>
      <w:pPr>
        <w:ind w:left="4022" w:hanging="180"/>
      </w:pPr>
    </w:lvl>
    <w:lvl w:ilvl="6" w:tplc="040A000F" w:tentative="1">
      <w:start w:val="1"/>
      <w:numFmt w:val="decimal"/>
      <w:lvlText w:val="%7."/>
      <w:lvlJc w:val="left"/>
      <w:pPr>
        <w:ind w:left="4742" w:hanging="360"/>
      </w:pPr>
    </w:lvl>
    <w:lvl w:ilvl="7" w:tplc="040A0019" w:tentative="1">
      <w:start w:val="1"/>
      <w:numFmt w:val="lowerLetter"/>
      <w:lvlText w:val="%8."/>
      <w:lvlJc w:val="left"/>
      <w:pPr>
        <w:ind w:left="5462" w:hanging="360"/>
      </w:pPr>
    </w:lvl>
    <w:lvl w:ilvl="8" w:tplc="040A001B" w:tentative="1">
      <w:start w:val="1"/>
      <w:numFmt w:val="lowerRoman"/>
      <w:lvlText w:val="%9."/>
      <w:lvlJc w:val="right"/>
      <w:pPr>
        <w:ind w:left="6182" w:hanging="180"/>
      </w:pPr>
    </w:lvl>
  </w:abstractNum>
  <w:abstractNum w:abstractNumId="5" w15:restartNumberingAfterBreak="0">
    <w:nsid w:val="07E80BE3"/>
    <w:multiLevelType w:val="hybridMultilevel"/>
    <w:tmpl w:val="68C489B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9D67BE9"/>
    <w:multiLevelType w:val="multilevel"/>
    <w:tmpl w:val="E4704728"/>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20D364C"/>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8" w15:restartNumberingAfterBreak="0">
    <w:nsid w:val="24854A94"/>
    <w:multiLevelType w:val="hybridMultilevel"/>
    <w:tmpl w:val="CA4A30E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9" w15:restartNumberingAfterBreak="0">
    <w:nsid w:val="25462D11"/>
    <w:multiLevelType w:val="hybridMultilevel"/>
    <w:tmpl w:val="3F564982"/>
    <w:lvl w:ilvl="0" w:tplc="101AFD22">
      <w:start w:val="1"/>
      <w:numFmt w:val="bullet"/>
      <w:lvlText w:val=""/>
      <w:lvlJc w:val="left"/>
      <w:pPr>
        <w:ind w:left="720" w:hanging="360"/>
      </w:pPr>
      <w:rPr>
        <w:rFonts w:ascii="Symbol" w:hAnsi="Symbol" w:hint="default"/>
        <w:b w:val="0"/>
        <w:i w:val="0"/>
        <w:color w:val="auto"/>
        <w:sz w:val="24"/>
        <w:szCs w:val="24"/>
      </w:rPr>
    </w:lvl>
    <w:lvl w:ilvl="1" w:tplc="101AFD22">
      <w:start w:val="1"/>
      <w:numFmt w:val="bullet"/>
      <w:lvlText w:val=""/>
      <w:lvlJc w:val="left"/>
      <w:pPr>
        <w:ind w:left="1440" w:hanging="360"/>
      </w:pPr>
      <w:rPr>
        <w:rFonts w:ascii="Symbol" w:hAnsi="Symbol" w:hint="default"/>
        <w:b w:val="0"/>
        <w:i w:val="0"/>
        <w:color w:val="auto"/>
        <w:sz w:val="24"/>
        <w:szCs w:val="24"/>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7B263E"/>
    <w:multiLevelType w:val="hybridMultilevel"/>
    <w:tmpl w:val="5B32F830"/>
    <w:lvl w:ilvl="0" w:tplc="D79409EE">
      <w:start w:val="4"/>
      <w:numFmt w:val="bullet"/>
      <w:lvlText w:val="-"/>
      <w:lvlJc w:val="left"/>
      <w:pPr>
        <w:ind w:left="720" w:hanging="360"/>
      </w:pPr>
      <w:rPr>
        <w:rFonts w:ascii="Calibri" w:eastAsia="PMingLiU"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A7875BF"/>
    <w:multiLevelType w:val="hybridMultilevel"/>
    <w:tmpl w:val="EECEFAEE"/>
    <w:lvl w:ilvl="0" w:tplc="09B26F5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0A32282"/>
    <w:multiLevelType w:val="multilevel"/>
    <w:tmpl w:val="0CA09C30"/>
    <w:lvl w:ilvl="0">
      <w:start w:val="1"/>
      <w:numFmt w:val="decimal"/>
      <w:lvlText w:val="%1."/>
      <w:lvlJc w:val="left"/>
      <w:pPr>
        <w:tabs>
          <w:tab w:val="left" w:pos="216"/>
        </w:tabs>
      </w:pPr>
      <w:rPr>
        <w:rFonts w:ascii="Arial" w:eastAsia="Arial" w:hAnsi="Arial"/>
        <w:b/>
        <w:color w:val="000000"/>
        <w:spacing w:val="0"/>
        <w:w w:val="100"/>
        <w:sz w:val="16"/>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93172D"/>
    <w:multiLevelType w:val="hybridMultilevel"/>
    <w:tmpl w:val="6094A6E2"/>
    <w:lvl w:ilvl="0" w:tplc="D090DB80">
      <w:start w:val="5"/>
      <w:numFmt w:val="decimal"/>
      <w:lvlText w:val="%1."/>
      <w:lvlJc w:val="left"/>
      <w:pPr>
        <w:ind w:left="1425" w:hanging="360"/>
      </w:pPr>
      <w:rPr>
        <w:rFonts w:hint="default"/>
      </w:r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abstractNum w:abstractNumId="14" w15:restartNumberingAfterBreak="0">
    <w:nsid w:val="32C55D37"/>
    <w:multiLevelType w:val="hybridMultilevel"/>
    <w:tmpl w:val="27100610"/>
    <w:lvl w:ilvl="0" w:tplc="3ED01F18">
      <w:start w:val="1"/>
      <w:numFmt w:val="decimal"/>
      <w:lvlText w:val="%1."/>
      <w:lvlJc w:val="left"/>
      <w:pPr>
        <w:ind w:left="777" w:hanging="360"/>
      </w:pPr>
      <w:rPr>
        <w:rFonts w:hint="default"/>
      </w:rPr>
    </w:lvl>
    <w:lvl w:ilvl="1" w:tplc="040A0019" w:tentative="1">
      <w:start w:val="1"/>
      <w:numFmt w:val="lowerLetter"/>
      <w:lvlText w:val="%2."/>
      <w:lvlJc w:val="left"/>
      <w:pPr>
        <w:ind w:left="1497" w:hanging="360"/>
      </w:pPr>
    </w:lvl>
    <w:lvl w:ilvl="2" w:tplc="040A001B" w:tentative="1">
      <w:start w:val="1"/>
      <w:numFmt w:val="lowerRoman"/>
      <w:lvlText w:val="%3."/>
      <w:lvlJc w:val="right"/>
      <w:pPr>
        <w:ind w:left="2217" w:hanging="180"/>
      </w:pPr>
    </w:lvl>
    <w:lvl w:ilvl="3" w:tplc="040A000F" w:tentative="1">
      <w:start w:val="1"/>
      <w:numFmt w:val="decimal"/>
      <w:lvlText w:val="%4."/>
      <w:lvlJc w:val="left"/>
      <w:pPr>
        <w:ind w:left="2937" w:hanging="360"/>
      </w:pPr>
    </w:lvl>
    <w:lvl w:ilvl="4" w:tplc="040A0019" w:tentative="1">
      <w:start w:val="1"/>
      <w:numFmt w:val="lowerLetter"/>
      <w:lvlText w:val="%5."/>
      <w:lvlJc w:val="left"/>
      <w:pPr>
        <w:ind w:left="3657" w:hanging="360"/>
      </w:pPr>
    </w:lvl>
    <w:lvl w:ilvl="5" w:tplc="040A001B" w:tentative="1">
      <w:start w:val="1"/>
      <w:numFmt w:val="lowerRoman"/>
      <w:lvlText w:val="%6."/>
      <w:lvlJc w:val="right"/>
      <w:pPr>
        <w:ind w:left="4377" w:hanging="180"/>
      </w:pPr>
    </w:lvl>
    <w:lvl w:ilvl="6" w:tplc="040A000F" w:tentative="1">
      <w:start w:val="1"/>
      <w:numFmt w:val="decimal"/>
      <w:lvlText w:val="%7."/>
      <w:lvlJc w:val="left"/>
      <w:pPr>
        <w:ind w:left="5097" w:hanging="360"/>
      </w:pPr>
    </w:lvl>
    <w:lvl w:ilvl="7" w:tplc="040A0019" w:tentative="1">
      <w:start w:val="1"/>
      <w:numFmt w:val="lowerLetter"/>
      <w:lvlText w:val="%8."/>
      <w:lvlJc w:val="left"/>
      <w:pPr>
        <w:ind w:left="5817" w:hanging="360"/>
      </w:pPr>
    </w:lvl>
    <w:lvl w:ilvl="8" w:tplc="040A001B" w:tentative="1">
      <w:start w:val="1"/>
      <w:numFmt w:val="lowerRoman"/>
      <w:lvlText w:val="%9."/>
      <w:lvlJc w:val="right"/>
      <w:pPr>
        <w:ind w:left="6537" w:hanging="180"/>
      </w:pPr>
    </w:lvl>
  </w:abstractNum>
  <w:abstractNum w:abstractNumId="15" w15:restartNumberingAfterBreak="0">
    <w:nsid w:val="35AA71D3"/>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6941B99"/>
    <w:multiLevelType w:val="hybridMultilevel"/>
    <w:tmpl w:val="4846FC6A"/>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7" w15:restartNumberingAfterBreak="0">
    <w:nsid w:val="36EF21A9"/>
    <w:multiLevelType w:val="hybridMultilevel"/>
    <w:tmpl w:val="FEBE723C"/>
    <w:lvl w:ilvl="0" w:tplc="101AFD22">
      <w:start w:val="1"/>
      <w:numFmt w:val="bullet"/>
      <w:lvlText w:val=""/>
      <w:lvlJc w:val="left"/>
      <w:pPr>
        <w:ind w:left="1854" w:hanging="360"/>
      </w:pPr>
      <w:rPr>
        <w:rFonts w:ascii="Symbol" w:hAnsi="Symbol" w:hint="default"/>
        <w:b w:val="0"/>
        <w:i w:val="0"/>
        <w:color w:val="auto"/>
        <w:sz w:val="24"/>
        <w:szCs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8" w15:restartNumberingAfterBreak="0">
    <w:nsid w:val="3E101CD0"/>
    <w:multiLevelType w:val="hybridMultilevel"/>
    <w:tmpl w:val="2FA6611E"/>
    <w:lvl w:ilvl="0" w:tplc="872C0F6E">
      <w:start w:val="1"/>
      <w:numFmt w:val="decimal"/>
      <w:lvlText w:val="%1."/>
      <w:lvlJc w:val="left"/>
      <w:pPr>
        <w:ind w:left="1065" w:hanging="70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EC67667"/>
    <w:multiLevelType w:val="hybridMultilevel"/>
    <w:tmpl w:val="860639A4"/>
    <w:lvl w:ilvl="0" w:tplc="798C7616">
      <w:start w:val="6"/>
      <w:numFmt w:val="bullet"/>
      <w:lvlText w:val="-"/>
      <w:lvlJc w:val="left"/>
      <w:pPr>
        <w:ind w:left="720" w:hanging="360"/>
      </w:pPr>
      <w:rPr>
        <w:rFonts w:ascii="Calibri" w:eastAsia="PMingLiU"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F945A53"/>
    <w:multiLevelType w:val="hybridMultilevel"/>
    <w:tmpl w:val="F7B45B2E"/>
    <w:lvl w:ilvl="0" w:tplc="101AFD22">
      <w:start w:val="1"/>
      <w:numFmt w:val="bullet"/>
      <w:lvlText w:val=""/>
      <w:lvlJc w:val="left"/>
      <w:pPr>
        <w:ind w:left="1778" w:hanging="360"/>
      </w:pPr>
      <w:rPr>
        <w:rFonts w:ascii="Symbol" w:hAnsi="Symbol" w:hint="default"/>
        <w:b w:val="0"/>
        <w:i w:val="0"/>
        <w:color w:val="auto"/>
        <w:sz w:val="24"/>
        <w:szCs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12D2BC6"/>
    <w:multiLevelType w:val="hybridMultilevel"/>
    <w:tmpl w:val="2FC04710"/>
    <w:lvl w:ilvl="0" w:tplc="92706590">
      <w:start w:val="1"/>
      <w:numFmt w:val="bullet"/>
      <w:pStyle w:val="Bullet1"/>
      <w:lvlText w:val=""/>
      <w:lvlJc w:val="left"/>
      <w:pPr>
        <w:ind w:left="720" w:hanging="360"/>
      </w:pPr>
      <w:rPr>
        <w:rFonts w:ascii="Symbol" w:hAnsi="Symbol" w:hint="default"/>
        <w:color w:val="365F91" w:themeColor="accent1" w:themeShade="BF"/>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14415C4"/>
    <w:multiLevelType w:val="hybridMultilevel"/>
    <w:tmpl w:val="8E70EA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2A56865"/>
    <w:multiLevelType w:val="multilevel"/>
    <w:tmpl w:val="D0ACCDDE"/>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353BE3"/>
    <w:multiLevelType w:val="hybridMultilevel"/>
    <w:tmpl w:val="D1E84936"/>
    <w:lvl w:ilvl="0" w:tplc="1376F0BA">
      <w:start w:val="1"/>
      <w:numFmt w:val="decimalZero"/>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5" w15:restartNumberingAfterBreak="0">
    <w:nsid w:val="55363A8B"/>
    <w:multiLevelType w:val="hybridMultilevel"/>
    <w:tmpl w:val="A0AA31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E860E1C"/>
    <w:multiLevelType w:val="hybridMultilevel"/>
    <w:tmpl w:val="EFB493CE"/>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7" w15:restartNumberingAfterBreak="0">
    <w:nsid w:val="61A94E31"/>
    <w:multiLevelType w:val="hybridMultilevel"/>
    <w:tmpl w:val="D7465A1C"/>
    <w:lvl w:ilvl="0" w:tplc="0C0A000F">
      <w:start w:val="1"/>
      <w:numFmt w:val="decimal"/>
      <w:lvlText w:val="%1."/>
      <w:lvlJc w:val="left"/>
      <w:pPr>
        <w:ind w:left="1061" w:hanging="360"/>
      </w:pPr>
    </w:lvl>
    <w:lvl w:ilvl="1" w:tplc="0C0A0019" w:tentative="1">
      <w:start w:val="1"/>
      <w:numFmt w:val="lowerLetter"/>
      <w:lvlText w:val="%2."/>
      <w:lvlJc w:val="left"/>
      <w:pPr>
        <w:ind w:left="1781" w:hanging="360"/>
      </w:pPr>
    </w:lvl>
    <w:lvl w:ilvl="2" w:tplc="0C0A001B" w:tentative="1">
      <w:start w:val="1"/>
      <w:numFmt w:val="lowerRoman"/>
      <w:lvlText w:val="%3."/>
      <w:lvlJc w:val="right"/>
      <w:pPr>
        <w:ind w:left="2501" w:hanging="180"/>
      </w:pPr>
    </w:lvl>
    <w:lvl w:ilvl="3" w:tplc="0C0A000F" w:tentative="1">
      <w:start w:val="1"/>
      <w:numFmt w:val="decimal"/>
      <w:lvlText w:val="%4."/>
      <w:lvlJc w:val="left"/>
      <w:pPr>
        <w:ind w:left="3221" w:hanging="360"/>
      </w:pPr>
    </w:lvl>
    <w:lvl w:ilvl="4" w:tplc="0C0A0019" w:tentative="1">
      <w:start w:val="1"/>
      <w:numFmt w:val="lowerLetter"/>
      <w:lvlText w:val="%5."/>
      <w:lvlJc w:val="left"/>
      <w:pPr>
        <w:ind w:left="3941" w:hanging="360"/>
      </w:pPr>
    </w:lvl>
    <w:lvl w:ilvl="5" w:tplc="0C0A001B" w:tentative="1">
      <w:start w:val="1"/>
      <w:numFmt w:val="lowerRoman"/>
      <w:lvlText w:val="%6."/>
      <w:lvlJc w:val="right"/>
      <w:pPr>
        <w:ind w:left="4661" w:hanging="180"/>
      </w:pPr>
    </w:lvl>
    <w:lvl w:ilvl="6" w:tplc="0C0A000F" w:tentative="1">
      <w:start w:val="1"/>
      <w:numFmt w:val="decimal"/>
      <w:lvlText w:val="%7."/>
      <w:lvlJc w:val="left"/>
      <w:pPr>
        <w:ind w:left="5381" w:hanging="360"/>
      </w:pPr>
    </w:lvl>
    <w:lvl w:ilvl="7" w:tplc="0C0A0019" w:tentative="1">
      <w:start w:val="1"/>
      <w:numFmt w:val="lowerLetter"/>
      <w:lvlText w:val="%8."/>
      <w:lvlJc w:val="left"/>
      <w:pPr>
        <w:ind w:left="6101" w:hanging="360"/>
      </w:pPr>
    </w:lvl>
    <w:lvl w:ilvl="8" w:tplc="0C0A001B" w:tentative="1">
      <w:start w:val="1"/>
      <w:numFmt w:val="lowerRoman"/>
      <w:lvlText w:val="%9."/>
      <w:lvlJc w:val="right"/>
      <w:pPr>
        <w:ind w:left="6821" w:hanging="180"/>
      </w:pPr>
    </w:lvl>
  </w:abstractNum>
  <w:abstractNum w:abstractNumId="28" w15:restartNumberingAfterBreak="0">
    <w:nsid w:val="699A1355"/>
    <w:multiLevelType w:val="hybridMultilevel"/>
    <w:tmpl w:val="AEFEF544"/>
    <w:lvl w:ilvl="0" w:tplc="629C5DAA">
      <w:start w:val="6"/>
      <w:numFmt w:val="bullet"/>
      <w:lvlText w:val="-"/>
      <w:lvlJc w:val="left"/>
      <w:pPr>
        <w:ind w:left="1494" w:hanging="360"/>
      </w:pPr>
      <w:rPr>
        <w:rFonts w:ascii="Arial" w:eastAsia="Times New Roman" w:hAnsi="Aria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29" w15:restartNumberingAfterBreak="0">
    <w:nsid w:val="7F577603"/>
    <w:multiLevelType w:val="hybridMultilevel"/>
    <w:tmpl w:val="4B56734A"/>
    <w:lvl w:ilvl="0" w:tplc="1616B34E">
      <w:start w:val="6"/>
      <w:numFmt w:val="bullet"/>
      <w:lvlText w:val="-"/>
      <w:lvlJc w:val="left"/>
      <w:pPr>
        <w:ind w:left="1494" w:hanging="360"/>
      </w:pPr>
      <w:rPr>
        <w:rFonts w:ascii="Arial" w:eastAsia="Times New Roman" w:hAnsi="Aria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num w:numId="1">
    <w:abstractNumId w:val="6"/>
  </w:num>
  <w:num w:numId="2">
    <w:abstractNumId w:val="23"/>
  </w:num>
  <w:num w:numId="3">
    <w:abstractNumId w:val="20"/>
  </w:num>
  <w:num w:numId="4">
    <w:abstractNumId w:val="14"/>
  </w:num>
  <w:num w:numId="5">
    <w:abstractNumId w:val="24"/>
  </w:num>
  <w:num w:numId="6">
    <w:abstractNumId w:val="4"/>
  </w:num>
  <w:num w:numId="7">
    <w:abstractNumId w:val="26"/>
  </w:num>
  <w:num w:numId="8">
    <w:abstractNumId w:val="15"/>
  </w:num>
  <w:num w:numId="9">
    <w:abstractNumId w:val="3"/>
  </w:num>
  <w:num w:numId="10">
    <w:abstractNumId w:val="16"/>
  </w:num>
  <w:num w:numId="11">
    <w:abstractNumId w:val="0"/>
  </w:num>
  <w:num w:numId="12">
    <w:abstractNumId w:val="2"/>
  </w:num>
  <w:num w:numId="13">
    <w:abstractNumId w:val="7"/>
  </w:num>
  <w:num w:numId="14">
    <w:abstractNumId w:val="1"/>
  </w:num>
  <w:num w:numId="15">
    <w:abstractNumId w:val="27"/>
  </w:num>
  <w:num w:numId="16">
    <w:abstractNumId w:val="8"/>
  </w:num>
  <w:num w:numId="17">
    <w:abstractNumId w:val="17"/>
  </w:num>
  <w:num w:numId="18">
    <w:abstractNumId w:val="11"/>
  </w:num>
  <w:num w:numId="19">
    <w:abstractNumId w:val="9"/>
  </w:num>
  <w:num w:numId="20">
    <w:abstractNumId w:val="28"/>
  </w:num>
  <w:num w:numId="21">
    <w:abstractNumId w:val="29"/>
  </w:num>
  <w:num w:numId="22">
    <w:abstractNumId w:val="21"/>
  </w:num>
  <w:num w:numId="23">
    <w:abstractNumId w:val="18"/>
  </w:num>
  <w:num w:numId="24">
    <w:abstractNumId w:val="10"/>
  </w:num>
  <w:num w:numId="25">
    <w:abstractNumId w:val="13"/>
  </w:num>
  <w:num w:numId="26">
    <w:abstractNumId w:val="25"/>
  </w:num>
  <w:num w:numId="27">
    <w:abstractNumId w:val="19"/>
  </w:num>
  <w:num w:numId="28">
    <w:abstractNumId w:val="12"/>
  </w:num>
  <w:num w:numId="29">
    <w:abstractNumId w:val="5"/>
  </w:num>
  <w:num w:numId="3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E07"/>
    <w:rsid w:val="00006BA2"/>
    <w:rsid w:val="00011B13"/>
    <w:rsid w:val="000120A7"/>
    <w:rsid w:val="00013780"/>
    <w:rsid w:val="000141EA"/>
    <w:rsid w:val="00014E46"/>
    <w:rsid w:val="0002144E"/>
    <w:rsid w:val="000267C9"/>
    <w:rsid w:val="00027BFC"/>
    <w:rsid w:val="0003137D"/>
    <w:rsid w:val="00053A56"/>
    <w:rsid w:val="000549FF"/>
    <w:rsid w:val="000579AC"/>
    <w:rsid w:val="00070DB6"/>
    <w:rsid w:val="00071D64"/>
    <w:rsid w:val="000733B8"/>
    <w:rsid w:val="00075BD0"/>
    <w:rsid w:val="00075D19"/>
    <w:rsid w:val="00076153"/>
    <w:rsid w:val="000973DC"/>
    <w:rsid w:val="000A3FD2"/>
    <w:rsid w:val="000A4D4F"/>
    <w:rsid w:val="000C1E98"/>
    <w:rsid w:val="000C67A4"/>
    <w:rsid w:val="000E4225"/>
    <w:rsid w:val="000E6305"/>
    <w:rsid w:val="000F10D0"/>
    <w:rsid w:val="00101A7C"/>
    <w:rsid w:val="00105064"/>
    <w:rsid w:val="00121D22"/>
    <w:rsid w:val="00135FCD"/>
    <w:rsid w:val="001402E5"/>
    <w:rsid w:val="00145AA4"/>
    <w:rsid w:val="00151A21"/>
    <w:rsid w:val="00160E02"/>
    <w:rsid w:val="00164528"/>
    <w:rsid w:val="00173423"/>
    <w:rsid w:val="00177B7C"/>
    <w:rsid w:val="00184B8C"/>
    <w:rsid w:val="00190AAE"/>
    <w:rsid w:val="001A5336"/>
    <w:rsid w:val="001B0B57"/>
    <w:rsid w:val="001D7FEF"/>
    <w:rsid w:val="001E5822"/>
    <w:rsid w:val="00205636"/>
    <w:rsid w:val="00210BA4"/>
    <w:rsid w:val="00214223"/>
    <w:rsid w:val="00215088"/>
    <w:rsid w:val="00222F08"/>
    <w:rsid w:val="00224D3D"/>
    <w:rsid w:val="00241C20"/>
    <w:rsid w:val="002634DD"/>
    <w:rsid w:val="002754A5"/>
    <w:rsid w:val="00294B35"/>
    <w:rsid w:val="002B0172"/>
    <w:rsid w:val="002B4ED4"/>
    <w:rsid w:val="002D7C5B"/>
    <w:rsid w:val="002E070B"/>
    <w:rsid w:val="002E10C1"/>
    <w:rsid w:val="002F4B6E"/>
    <w:rsid w:val="00304AD6"/>
    <w:rsid w:val="00313D2A"/>
    <w:rsid w:val="00316E12"/>
    <w:rsid w:val="003319BA"/>
    <w:rsid w:val="0034274C"/>
    <w:rsid w:val="00351082"/>
    <w:rsid w:val="00375ABF"/>
    <w:rsid w:val="0038178F"/>
    <w:rsid w:val="00387CB3"/>
    <w:rsid w:val="00393B5C"/>
    <w:rsid w:val="00397ABF"/>
    <w:rsid w:val="003A04E3"/>
    <w:rsid w:val="003A33AF"/>
    <w:rsid w:val="003A62EC"/>
    <w:rsid w:val="003A6585"/>
    <w:rsid w:val="003C52A2"/>
    <w:rsid w:val="003D747F"/>
    <w:rsid w:val="003E2BEF"/>
    <w:rsid w:val="003E52F9"/>
    <w:rsid w:val="00400F82"/>
    <w:rsid w:val="00446E87"/>
    <w:rsid w:val="004477BA"/>
    <w:rsid w:val="00451BC7"/>
    <w:rsid w:val="00453EC1"/>
    <w:rsid w:val="00457ABF"/>
    <w:rsid w:val="00460647"/>
    <w:rsid w:val="00472977"/>
    <w:rsid w:val="00476BE7"/>
    <w:rsid w:val="00485211"/>
    <w:rsid w:val="00486FEF"/>
    <w:rsid w:val="004A2218"/>
    <w:rsid w:val="004B3049"/>
    <w:rsid w:val="004B6EC0"/>
    <w:rsid w:val="004B7907"/>
    <w:rsid w:val="004D6627"/>
    <w:rsid w:val="004F0F57"/>
    <w:rsid w:val="004F5E02"/>
    <w:rsid w:val="00502670"/>
    <w:rsid w:val="00504F19"/>
    <w:rsid w:val="005077A0"/>
    <w:rsid w:val="00526361"/>
    <w:rsid w:val="0052663C"/>
    <w:rsid w:val="00532BB2"/>
    <w:rsid w:val="005434E9"/>
    <w:rsid w:val="00543A31"/>
    <w:rsid w:val="00554473"/>
    <w:rsid w:val="0055799D"/>
    <w:rsid w:val="00557BEB"/>
    <w:rsid w:val="00560052"/>
    <w:rsid w:val="0058351C"/>
    <w:rsid w:val="00584C6C"/>
    <w:rsid w:val="0059298D"/>
    <w:rsid w:val="00596286"/>
    <w:rsid w:val="0059772F"/>
    <w:rsid w:val="005B1C25"/>
    <w:rsid w:val="005B235F"/>
    <w:rsid w:val="005C2A34"/>
    <w:rsid w:val="005C4D7C"/>
    <w:rsid w:val="005C6CE6"/>
    <w:rsid w:val="005D2BC4"/>
    <w:rsid w:val="005D5FB8"/>
    <w:rsid w:val="005D68AE"/>
    <w:rsid w:val="005D723F"/>
    <w:rsid w:val="005E320A"/>
    <w:rsid w:val="00607673"/>
    <w:rsid w:val="006147C2"/>
    <w:rsid w:val="006172A8"/>
    <w:rsid w:val="00624D54"/>
    <w:rsid w:val="0063258E"/>
    <w:rsid w:val="0063261F"/>
    <w:rsid w:val="00632CD8"/>
    <w:rsid w:val="00640A3B"/>
    <w:rsid w:val="00643481"/>
    <w:rsid w:val="0065483E"/>
    <w:rsid w:val="006558F3"/>
    <w:rsid w:val="006750C2"/>
    <w:rsid w:val="00676262"/>
    <w:rsid w:val="00681C93"/>
    <w:rsid w:val="00694AA6"/>
    <w:rsid w:val="006A0BE9"/>
    <w:rsid w:val="006A3490"/>
    <w:rsid w:val="006A419C"/>
    <w:rsid w:val="006A7563"/>
    <w:rsid w:val="006C0256"/>
    <w:rsid w:val="006C10BE"/>
    <w:rsid w:val="006C250F"/>
    <w:rsid w:val="006E1D7D"/>
    <w:rsid w:val="006E1F26"/>
    <w:rsid w:val="006F42D2"/>
    <w:rsid w:val="006F5AE8"/>
    <w:rsid w:val="006F65C5"/>
    <w:rsid w:val="00707B28"/>
    <w:rsid w:val="00714E48"/>
    <w:rsid w:val="007246C0"/>
    <w:rsid w:val="00725923"/>
    <w:rsid w:val="00733616"/>
    <w:rsid w:val="00740BA3"/>
    <w:rsid w:val="00751D78"/>
    <w:rsid w:val="00761D3D"/>
    <w:rsid w:val="007671C2"/>
    <w:rsid w:val="00771E92"/>
    <w:rsid w:val="007838CF"/>
    <w:rsid w:val="00792AAD"/>
    <w:rsid w:val="0079609C"/>
    <w:rsid w:val="007A12B7"/>
    <w:rsid w:val="007A1A45"/>
    <w:rsid w:val="007A4040"/>
    <w:rsid w:val="007B4C86"/>
    <w:rsid w:val="007B5A11"/>
    <w:rsid w:val="007C1BDE"/>
    <w:rsid w:val="007C38FD"/>
    <w:rsid w:val="007C5AB9"/>
    <w:rsid w:val="007D0172"/>
    <w:rsid w:val="007E0248"/>
    <w:rsid w:val="007E712C"/>
    <w:rsid w:val="007F2926"/>
    <w:rsid w:val="0080001C"/>
    <w:rsid w:val="00801842"/>
    <w:rsid w:val="00806286"/>
    <w:rsid w:val="008124CA"/>
    <w:rsid w:val="00867546"/>
    <w:rsid w:val="00867734"/>
    <w:rsid w:val="00873433"/>
    <w:rsid w:val="008803B5"/>
    <w:rsid w:val="008813C2"/>
    <w:rsid w:val="008916EA"/>
    <w:rsid w:val="00895BD9"/>
    <w:rsid w:val="00897039"/>
    <w:rsid w:val="008A11DE"/>
    <w:rsid w:val="008A53A0"/>
    <w:rsid w:val="008A53FC"/>
    <w:rsid w:val="008A6971"/>
    <w:rsid w:val="008B174C"/>
    <w:rsid w:val="008B3216"/>
    <w:rsid w:val="008B3E83"/>
    <w:rsid w:val="008C3287"/>
    <w:rsid w:val="008C43FD"/>
    <w:rsid w:val="008C4F30"/>
    <w:rsid w:val="008D53A7"/>
    <w:rsid w:val="008E2D24"/>
    <w:rsid w:val="008F1D6F"/>
    <w:rsid w:val="00906DE0"/>
    <w:rsid w:val="00916413"/>
    <w:rsid w:val="00922B85"/>
    <w:rsid w:val="00933604"/>
    <w:rsid w:val="00943369"/>
    <w:rsid w:val="009613DD"/>
    <w:rsid w:val="00963D18"/>
    <w:rsid w:val="009654D4"/>
    <w:rsid w:val="00981558"/>
    <w:rsid w:val="009945F3"/>
    <w:rsid w:val="009A12DF"/>
    <w:rsid w:val="009B2D32"/>
    <w:rsid w:val="009B418A"/>
    <w:rsid w:val="009C0ED8"/>
    <w:rsid w:val="009D1DEA"/>
    <w:rsid w:val="009E14A0"/>
    <w:rsid w:val="009E2153"/>
    <w:rsid w:val="009F50A3"/>
    <w:rsid w:val="00A10010"/>
    <w:rsid w:val="00A23FB9"/>
    <w:rsid w:val="00A318AD"/>
    <w:rsid w:val="00A33DDF"/>
    <w:rsid w:val="00A40F33"/>
    <w:rsid w:val="00A422D3"/>
    <w:rsid w:val="00A4398D"/>
    <w:rsid w:val="00A52348"/>
    <w:rsid w:val="00A556A6"/>
    <w:rsid w:val="00A95185"/>
    <w:rsid w:val="00AA3038"/>
    <w:rsid w:val="00AB6064"/>
    <w:rsid w:val="00AB619B"/>
    <w:rsid w:val="00AC53F4"/>
    <w:rsid w:val="00AE1FBE"/>
    <w:rsid w:val="00AE3D09"/>
    <w:rsid w:val="00AE40A2"/>
    <w:rsid w:val="00AF6287"/>
    <w:rsid w:val="00AF68DB"/>
    <w:rsid w:val="00B037B8"/>
    <w:rsid w:val="00B16B0E"/>
    <w:rsid w:val="00B177AD"/>
    <w:rsid w:val="00B35352"/>
    <w:rsid w:val="00B353E0"/>
    <w:rsid w:val="00B42C74"/>
    <w:rsid w:val="00B43D08"/>
    <w:rsid w:val="00B470AA"/>
    <w:rsid w:val="00B51F1E"/>
    <w:rsid w:val="00B62B36"/>
    <w:rsid w:val="00B72C08"/>
    <w:rsid w:val="00B740E5"/>
    <w:rsid w:val="00B75799"/>
    <w:rsid w:val="00B83E61"/>
    <w:rsid w:val="00B94295"/>
    <w:rsid w:val="00B94502"/>
    <w:rsid w:val="00B9493E"/>
    <w:rsid w:val="00BA1E3C"/>
    <w:rsid w:val="00BA4D63"/>
    <w:rsid w:val="00BB2769"/>
    <w:rsid w:val="00BB4D27"/>
    <w:rsid w:val="00BB568E"/>
    <w:rsid w:val="00BB7DB7"/>
    <w:rsid w:val="00BE0BBF"/>
    <w:rsid w:val="00BF4DE8"/>
    <w:rsid w:val="00C00C9D"/>
    <w:rsid w:val="00C016AD"/>
    <w:rsid w:val="00C15B74"/>
    <w:rsid w:val="00C177EF"/>
    <w:rsid w:val="00C20E07"/>
    <w:rsid w:val="00C20F04"/>
    <w:rsid w:val="00C55524"/>
    <w:rsid w:val="00C63517"/>
    <w:rsid w:val="00C715CE"/>
    <w:rsid w:val="00C87595"/>
    <w:rsid w:val="00C95421"/>
    <w:rsid w:val="00C95F39"/>
    <w:rsid w:val="00C96041"/>
    <w:rsid w:val="00CB15FD"/>
    <w:rsid w:val="00CB411B"/>
    <w:rsid w:val="00CB7EED"/>
    <w:rsid w:val="00CC289D"/>
    <w:rsid w:val="00CC2DB8"/>
    <w:rsid w:val="00CD3E90"/>
    <w:rsid w:val="00CD7D6A"/>
    <w:rsid w:val="00CE1FBA"/>
    <w:rsid w:val="00CF6F0C"/>
    <w:rsid w:val="00D005EE"/>
    <w:rsid w:val="00D05219"/>
    <w:rsid w:val="00D17C68"/>
    <w:rsid w:val="00D20A27"/>
    <w:rsid w:val="00D21CC5"/>
    <w:rsid w:val="00D2366F"/>
    <w:rsid w:val="00D255C8"/>
    <w:rsid w:val="00D304AE"/>
    <w:rsid w:val="00D34CBE"/>
    <w:rsid w:val="00D40D70"/>
    <w:rsid w:val="00D47081"/>
    <w:rsid w:val="00D53921"/>
    <w:rsid w:val="00D56D9C"/>
    <w:rsid w:val="00D60DE4"/>
    <w:rsid w:val="00D74501"/>
    <w:rsid w:val="00D8163B"/>
    <w:rsid w:val="00DA0BF8"/>
    <w:rsid w:val="00DC3E1C"/>
    <w:rsid w:val="00DF3EDC"/>
    <w:rsid w:val="00DF4612"/>
    <w:rsid w:val="00E04726"/>
    <w:rsid w:val="00E12566"/>
    <w:rsid w:val="00E22245"/>
    <w:rsid w:val="00E24216"/>
    <w:rsid w:val="00E24524"/>
    <w:rsid w:val="00E37FBA"/>
    <w:rsid w:val="00E43C93"/>
    <w:rsid w:val="00E67A1D"/>
    <w:rsid w:val="00E7121A"/>
    <w:rsid w:val="00E9208E"/>
    <w:rsid w:val="00EA2D2B"/>
    <w:rsid w:val="00EC36D5"/>
    <w:rsid w:val="00EC5CF2"/>
    <w:rsid w:val="00ED07DA"/>
    <w:rsid w:val="00ED1C74"/>
    <w:rsid w:val="00EE2AAC"/>
    <w:rsid w:val="00EE564E"/>
    <w:rsid w:val="00EE7E78"/>
    <w:rsid w:val="00F05B79"/>
    <w:rsid w:val="00F1126B"/>
    <w:rsid w:val="00F12EF5"/>
    <w:rsid w:val="00F20046"/>
    <w:rsid w:val="00F21709"/>
    <w:rsid w:val="00F246B7"/>
    <w:rsid w:val="00F2707B"/>
    <w:rsid w:val="00F41051"/>
    <w:rsid w:val="00F43AB7"/>
    <w:rsid w:val="00F52D2F"/>
    <w:rsid w:val="00F62B97"/>
    <w:rsid w:val="00F805D3"/>
    <w:rsid w:val="00F949EC"/>
    <w:rsid w:val="00FC7C43"/>
    <w:rsid w:val="00FE4E3E"/>
    <w:rsid w:val="00FF0FF2"/>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D5632"/>
  <w15:docId w15:val="{0988F10B-0B92-40F2-996C-F4904F008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s-ES_tradnl"/>
    </w:rPr>
  </w:style>
  <w:style w:type="paragraph" w:styleId="Ttulo1">
    <w:name w:val="heading 1"/>
    <w:basedOn w:val="Normal"/>
    <w:next w:val="Normal"/>
    <w:qFormat/>
    <w:pPr>
      <w:keepNext/>
      <w:tabs>
        <w:tab w:val="right" w:pos="978"/>
        <w:tab w:val="left" w:pos="1698"/>
        <w:tab w:val="left" w:pos="2418"/>
        <w:tab w:val="left" w:pos="3138"/>
        <w:tab w:val="left" w:pos="3858"/>
        <w:tab w:val="left" w:pos="4578"/>
        <w:tab w:val="left" w:pos="5298"/>
        <w:tab w:val="left" w:pos="6018"/>
        <w:tab w:val="left" w:pos="6738"/>
        <w:tab w:val="left" w:pos="7458"/>
      </w:tabs>
      <w:spacing w:before="120"/>
      <w:jc w:val="center"/>
      <w:outlineLvl w:val="0"/>
    </w:pPr>
    <w:rPr>
      <w:rFonts w:ascii="Times New Roman" w:hAnsi="Times New Roman"/>
      <w:b/>
      <w:sz w:val="20"/>
    </w:rPr>
  </w:style>
  <w:style w:type="paragraph" w:styleId="Ttulo2">
    <w:name w:val="heading 2"/>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spacing w:before="240"/>
      <w:jc w:val="center"/>
      <w:outlineLvl w:val="1"/>
    </w:pPr>
    <w:rPr>
      <w:rFonts w:ascii="Times New Roman" w:hAnsi="Times New Roman"/>
      <w:b/>
      <w:u w:val="single"/>
    </w:rPr>
  </w:style>
  <w:style w:type="paragraph" w:styleId="Ttulo3">
    <w:name w:val="heading 3"/>
    <w:basedOn w:val="Normal"/>
    <w:next w:val="Normal"/>
    <w:qFormat/>
    <w:pPr>
      <w:keepNext/>
      <w:jc w:val="center"/>
      <w:outlineLvl w:val="2"/>
    </w:pPr>
    <w:rPr>
      <w:rFonts w:ascii="Times New Roman" w:hAnsi="Times New Roman"/>
      <w:b/>
      <w:bCs/>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semiHidden/>
    <w:rPr>
      <w:sz w:val="20"/>
    </w:rPr>
  </w:style>
  <w:style w:type="paragraph" w:styleId="Piedepgina">
    <w:name w:val="footer"/>
    <w:basedOn w:val="Normal"/>
    <w:pPr>
      <w:tabs>
        <w:tab w:val="center" w:pos="5232"/>
        <w:tab w:val="right" w:pos="9480"/>
      </w:tabs>
    </w:pPr>
  </w:style>
  <w:style w:type="paragraph" w:customStyle="1" w:styleId="Documento">
    <w:name w:val="Documento"/>
    <w:basedOn w:val="Normal"/>
    <w:pPr>
      <w:jc w:val="center"/>
    </w:pPr>
  </w:style>
  <w:style w:type="paragraph" w:customStyle="1" w:styleId="Bibliogr">
    <w:name w:val="Bibliogr."/>
    <w:basedOn w:val="Normal"/>
    <w:pPr>
      <w:ind w:left="720" w:firstLine="720"/>
    </w:pPr>
  </w:style>
  <w:style w:type="paragraph" w:customStyle="1" w:styleId="Prder">
    <w:name w:val="Pár. der."/>
    <w:basedOn w:val="Normal"/>
    <w:pPr>
      <w:ind w:firstLine="720"/>
    </w:pPr>
  </w:style>
  <w:style w:type="paragraph" w:customStyle="1" w:styleId="Tcnico">
    <w:name w:val="Técnico"/>
    <w:basedOn w:val="Normal"/>
  </w:style>
  <w:style w:type="paragraph" w:customStyle="1" w:styleId="Inicdoc">
    <w:name w:val="Inic. doc."/>
    <w:basedOn w:val="Normal"/>
  </w:style>
  <w:style w:type="paragraph" w:customStyle="1" w:styleId="Inicestt">
    <w:name w:val="Inic. est. t"/>
    <w:basedOn w:val="Normal"/>
  </w:style>
  <w:style w:type="paragraph" w:customStyle="1" w:styleId="Escrlegal">
    <w:name w:val="Escr. legal"/>
    <w:basedOn w:val="Normal"/>
    <w:pPr>
      <w:tabs>
        <w:tab w:val="right" w:pos="432"/>
      </w:tabs>
    </w:pPr>
  </w:style>
  <w:style w:type="paragraph" w:styleId="Encabezado">
    <w:name w:val="header"/>
    <w:basedOn w:val="Normal"/>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360" w:lineRule="atLeast"/>
      <w:ind w:left="1276" w:hanging="567"/>
      <w:jc w:val="both"/>
    </w:pPr>
    <w:rPr>
      <w:rFonts w:ascii="Times New Roman" w:hAnsi="Times New Roman"/>
      <w:spacing w:val="-3"/>
    </w:rPr>
  </w:style>
  <w:style w:type="paragraph" w:styleId="Sangra2detindependiente">
    <w:name w:val="Body Text Indent 2"/>
    <w:basedOn w:val="Normal"/>
    <w:pPr>
      <w:ind w:left="227" w:hanging="227"/>
    </w:pPr>
    <w:rPr>
      <w:rFonts w:ascii="Times New Roman" w:hAnsi="Times New Roman"/>
      <w:sz w:val="20"/>
    </w:rPr>
  </w:style>
  <w:style w:type="paragraph" w:styleId="Sangra3detindependiente">
    <w:name w:val="Body Text Indent 3"/>
    <w:basedOn w:val="Normal"/>
    <w:pPr>
      <w:suppressAutoHyphens/>
      <w:spacing w:line="360" w:lineRule="atLeast"/>
      <w:ind w:left="1134" w:hanging="567"/>
      <w:jc w:val="both"/>
    </w:pPr>
    <w:rPr>
      <w:rFonts w:ascii="Times New Roman" w:hAnsi="Times New Roman"/>
      <w:spacing w:val="-3"/>
    </w:rPr>
  </w:style>
  <w:style w:type="paragraph" w:styleId="Textoindependiente">
    <w:name w:val="Body Text"/>
    <w:basedOn w:val="Normal"/>
    <w:pPr>
      <w:jc w:val="both"/>
    </w:pPr>
    <w:rPr>
      <w:rFonts w:ascii="Times New Roman" w:hAnsi="Times New Roman"/>
      <w:sz w:val="20"/>
      <w:lang w:val="es-ES"/>
    </w:rPr>
  </w:style>
  <w:style w:type="paragraph" w:styleId="Textoindependiente2">
    <w:name w:val="Body Text 2"/>
    <w:basedOn w:val="Normal"/>
    <w:pPr>
      <w:spacing w:after="120" w:line="360" w:lineRule="auto"/>
      <w:jc w:val="both"/>
    </w:pPr>
    <w:rPr>
      <w:rFonts w:ascii="Times New Roman" w:hAnsi="Times New Roman"/>
      <w:b/>
      <w:bCs/>
      <w:noProof/>
    </w:rPr>
  </w:style>
  <w:style w:type="paragraph" w:styleId="Textoindependiente3">
    <w:name w:val="Body Text 3"/>
    <w:basedOn w:val="Normal"/>
    <w:pPr>
      <w:spacing w:after="120" w:line="360" w:lineRule="auto"/>
      <w:jc w:val="both"/>
    </w:pPr>
    <w:rPr>
      <w:rFonts w:ascii="Times New Roman" w:hAnsi="Times New Roman"/>
    </w:rPr>
  </w:style>
  <w:style w:type="paragraph" w:customStyle="1" w:styleId="Activid-Obj-Indicador">
    <w:name w:val="Activid.-Obj.-Indicador."/>
    <w:basedOn w:val="Normal"/>
    <w:pPr>
      <w:tabs>
        <w:tab w:val="left" w:pos="426"/>
      </w:tabs>
      <w:spacing w:before="720" w:after="120" w:line="360" w:lineRule="atLeast"/>
      <w:jc w:val="both"/>
    </w:pPr>
    <w:rPr>
      <w:rFonts w:ascii="Times New Roman" w:hAnsi="Times New Roman"/>
      <w:b/>
    </w:rPr>
  </w:style>
  <w:style w:type="paragraph" w:customStyle="1" w:styleId="tabla">
    <w:name w:val="tabla"/>
    <w:basedOn w:val="Normal"/>
    <w:pPr>
      <w:spacing w:before="60" w:after="60" w:line="320" w:lineRule="atLeast"/>
      <w:jc w:val="center"/>
    </w:pPr>
    <w:rPr>
      <w:rFonts w:ascii="Arial" w:hAnsi="Arial"/>
      <w:sz w:val="20"/>
    </w:rPr>
  </w:style>
  <w:style w:type="paragraph" w:customStyle="1" w:styleId="epgrafe">
    <w:name w:val="epígrafe"/>
    <w:basedOn w:val="Normal"/>
    <w:rPr>
      <w:rFonts w:ascii="Courier New" w:hAnsi="Courier New"/>
    </w:rPr>
  </w:style>
  <w:style w:type="paragraph" w:customStyle="1" w:styleId="epgrafe0">
    <w:name w:val="epgrafe"/>
    <w:basedOn w:val="Normal"/>
    <w:rPr>
      <w:rFonts w:ascii="Courier New" w:hAnsi="Courier New" w:cs="Courier New"/>
      <w:szCs w:val="24"/>
      <w:lang w:val="es-ES"/>
    </w:rPr>
  </w:style>
  <w:style w:type="paragraph" w:styleId="Mapadeldocumento">
    <w:name w:val="Document Map"/>
    <w:basedOn w:val="Normal"/>
    <w:semiHidden/>
    <w:pPr>
      <w:shd w:val="clear" w:color="auto" w:fill="000080"/>
    </w:pPr>
    <w:rPr>
      <w:rFonts w:ascii="Tahoma" w:hAnsi="Tahoma" w:cs="Tahoma"/>
      <w:sz w:val="20"/>
    </w:rPr>
  </w:style>
  <w:style w:type="paragraph" w:styleId="Textodeglobo">
    <w:name w:val="Balloon Text"/>
    <w:basedOn w:val="Normal"/>
    <w:link w:val="TextodegloboCar"/>
    <w:rsid w:val="00F43AB7"/>
    <w:rPr>
      <w:rFonts w:ascii="Tahoma" w:hAnsi="Tahoma" w:cs="Tahoma"/>
      <w:sz w:val="16"/>
      <w:szCs w:val="16"/>
    </w:rPr>
  </w:style>
  <w:style w:type="character" w:customStyle="1" w:styleId="TextodegloboCar">
    <w:name w:val="Texto de globo Car"/>
    <w:basedOn w:val="Fuentedeprrafopredeter"/>
    <w:link w:val="Textodeglobo"/>
    <w:rsid w:val="00F43AB7"/>
    <w:rPr>
      <w:rFonts w:ascii="Tahoma" w:hAnsi="Tahoma" w:cs="Tahoma"/>
      <w:sz w:val="16"/>
      <w:szCs w:val="16"/>
      <w:lang w:val="es-ES_tradnl"/>
    </w:rPr>
  </w:style>
  <w:style w:type="paragraph" w:styleId="Prrafodelista">
    <w:name w:val="List Paragraph"/>
    <w:basedOn w:val="Normal"/>
    <w:uiPriority w:val="34"/>
    <w:qFormat/>
    <w:rsid w:val="002E070B"/>
    <w:pPr>
      <w:ind w:left="720"/>
      <w:contextualSpacing/>
    </w:pPr>
  </w:style>
  <w:style w:type="paragraph" w:styleId="Ttulo">
    <w:name w:val="Title"/>
    <w:basedOn w:val="Normal"/>
    <w:link w:val="TtuloCar"/>
    <w:qFormat/>
    <w:rsid w:val="006A3490"/>
    <w:pPr>
      <w:widowControl w:val="0"/>
      <w:jc w:val="center"/>
    </w:pPr>
    <w:rPr>
      <w:rFonts w:ascii="Arial" w:hAnsi="Arial"/>
      <w:b/>
      <w:sz w:val="28"/>
      <w:u w:color="000000"/>
    </w:rPr>
  </w:style>
  <w:style w:type="character" w:customStyle="1" w:styleId="TtuloCar">
    <w:name w:val="Título Car"/>
    <w:basedOn w:val="Fuentedeprrafopredeter"/>
    <w:link w:val="Ttulo"/>
    <w:rsid w:val="006A3490"/>
    <w:rPr>
      <w:rFonts w:ascii="Arial" w:hAnsi="Arial"/>
      <w:b/>
      <w:sz w:val="28"/>
      <w:u w:color="000000"/>
      <w:lang w:val="es-ES_tradnl"/>
    </w:rPr>
  </w:style>
  <w:style w:type="paragraph" w:customStyle="1" w:styleId="Bullet1">
    <w:name w:val="Bullet 1"/>
    <w:basedOn w:val="Normal"/>
    <w:link w:val="Bullet1Char"/>
    <w:qFormat/>
    <w:rsid w:val="00725923"/>
    <w:pPr>
      <w:numPr>
        <w:numId w:val="22"/>
      </w:numPr>
      <w:spacing w:before="120" w:after="120"/>
    </w:pPr>
    <w:rPr>
      <w:rFonts w:asciiTheme="minorHAnsi" w:eastAsia="Arial" w:hAnsiTheme="minorHAnsi" w:cstheme="minorHAnsi"/>
      <w:bCs/>
      <w:iCs/>
      <w:szCs w:val="24"/>
      <w:lang w:val="es-ES" w:eastAsia="en-US"/>
    </w:rPr>
  </w:style>
  <w:style w:type="character" w:customStyle="1" w:styleId="Bullet1Char">
    <w:name w:val="Bullet 1 Char"/>
    <w:basedOn w:val="Fuentedeprrafopredeter"/>
    <w:link w:val="Bullet1"/>
    <w:rsid w:val="00725923"/>
    <w:rPr>
      <w:rFonts w:asciiTheme="minorHAnsi" w:eastAsia="Arial" w:hAnsiTheme="minorHAnsi" w:cstheme="minorHAnsi"/>
      <w:bCs/>
      <w:iCs/>
      <w:sz w:val="24"/>
      <w:szCs w:val="24"/>
      <w:lang w:eastAsia="en-US"/>
    </w:rPr>
  </w:style>
  <w:style w:type="paragraph" w:customStyle="1" w:styleId="Descripcin1">
    <w:name w:val="Descripción1"/>
    <w:basedOn w:val="Normal"/>
    <w:rsid w:val="00453EC1"/>
    <w:pPr>
      <w:tabs>
        <w:tab w:val="left" w:pos="426"/>
      </w:tabs>
      <w:spacing w:before="960" w:after="120" w:line="360" w:lineRule="atLeast"/>
    </w:pPr>
    <w:rPr>
      <w:rFonts w:ascii="Times New Roman" w:hAnsi="Times New Roman"/>
      <w:b/>
      <w:caps/>
    </w:rPr>
  </w:style>
  <w:style w:type="table" w:styleId="Tablaconcuadrcula">
    <w:name w:val="Table Grid"/>
    <w:basedOn w:val="Tablanormal"/>
    <w:uiPriority w:val="59"/>
    <w:rsid w:val="00E12566"/>
    <w:rPr>
      <w:rFonts w:ascii="Times New Roman" w:eastAsia="PMingLiU" w:hAnsi="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628617">
      <w:bodyDiv w:val="1"/>
      <w:marLeft w:val="0"/>
      <w:marRight w:val="0"/>
      <w:marTop w:val="0"/>
      <w:marBottom w:val="0"/>
      <w:divBdr>
        <w:top w:val="none" w:sz="0" w:space="0" w:color="auto"/>
        <w:left w:val="none" w:sz="0" w:space="0" w:color="auto"/>
        <w:bottom w:val="none" w:sz="0" w:space="0" w:color="auto"/>
        <w:right w:val="none" w:sz="0" w:space="0" w:color="auto"/>
      </w:divBdr>
    </w:div>
    <w:div w:id="1152678166">
      <w:bodyDiv w:val="1"/>
      <w:marLeft w:val="0"/>
      <w:marRight w:val="0"/>
      <w:marTop w:val="0"/>
      <w:marBottom w:val="0"/>
      <w:divBdr>
        <w:top w:val="none" w:sz="0" w:space="0" w:color="auto"/>
        <w:left w:val="none" w:sz="0" w:space="0" w:color="auto"/>
        <w:bottom w:val="none" w:sz="0" w:space="0" w:color="auto"/>
        <w:right w:val="none" w:sz="0" w:space="0" w:color="auto"/>
      </w:divBdr>
    </w:div>
    <w:div w:id="138729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A54F2-07DC-4B22-9257-67DC788D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1478</Words>
  <Characters>8648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PROGRAMA  455.C</vt:lpstr>
    </vt:vector>
  </TitlesOfParts>
  <Company>M.E.C.</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455.C</dc:title>
  <dc:creator>Carmen Yagüe Martín</dc:creator>
  <cp:lastModifiedBy>Limón Vázquez, Rocío</cp:lastModifiedBy>
  <cp:revision>17</cp:revision>
  <cp:lastPrinted>2021-09-27T10:47:00Z</cp:lastPrinted>
  <dcterms:created xsi:type="dcterms:W3CDTF">2021-07-27T07:43:00Z</dcterms:created>
  <dcterms:modified xsi:type="dcterms:W3CDTF">2022-06-13T11:25:00Z</dcterms:modified>
</cp:coreProperties>
</file>